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B2701F" w:rsidRDefault="00B2701F">
      <w:pPr>
        <w:keepNext/>
        <w:keepLines/>
        <w:rPr>
          <w:sz w:val="26"/>
          <w:szCs w:val="26"/>
        </w:rPr>
      </w:pPr>
    </w:p>
    <w:p w:rsidR="00C915C3" w:rsidRDefault="00C915C3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C915C3" w:rsidRDefault="00C915C3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C915C3" w:rsidRDefault="00C915C3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C915C3" w:rsidRDefault="00C915C3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C915C3" w:rsidRDefault="00C915C3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C915C3" w:rsidRDefault="00C915C3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B2701F" w:rsidRDefault="00C915C3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</w:t>
      </w:r>
    </w:p>
    <w:p w:rsidR="00B2701F" w:rsidRDefault="00C915C3">
      <w:pPr>
        <w:widowControl w:val="0"/>
        <w:tabs>
          <w:tab w:val="left" w:pos="426"/>
        </w:tabs>
        <w:spacing w:before="120" w:after="120"/>
        <w:ind w:right="425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</w:t>
      </w:r>
      <w:r>
        <w:rPr>
          <w:rFonts w:eastAsia="Calibri"/>
          <w:b/>
          <w:sz w:val="24"/>
          <w:szCs w:val="24"/>
        </w:rPr>
        <w:t>ОКПД2 43.22.12.190 Выполнение работ по текущему ремонту системы отопления административного здания Кобяйских ЭС в п.Сангар АО «Сахаэнерго».</w:t>
      </w:r>
    </w:p>
    <w:p w:rsidR="00B2701F" w:rsidRDefault="00C915C3">
      <w:pPr>
        <w:widowControl w:val="0"/>
        <w:tabs>
          <w:tab w:val="left" w:pos="426"/>
        </w:tabs>
        <w:spacing w:before="120" w:after="120"/>
        <w:ind w:right="425"/>
        <w:jc w:val="center"/>
        <w:rPr>
          <w:rStyle w:val="aff3"/>
          <w:b w:val="0"/>
          <w:i w:val="0"/>
          <w:sz w:val="24"/>
          <w:szCs w:val="24"/>
        </w:rPr>
      </w:pPr>
      <w:r>
        <w:rPr>
          <w:rFonts w:eastAsia="Calibri"/>
          <w:b/>
          <w:sz w:val="24"/>
          <w:szCs w:val="24"/>
        </w:rPr>
        <w:t>Лот № 85101-РЕМ ПРОД-2026-СахаЭ</w:t>
      </w:r>
    </w:p>
    <w:p w:rsidR="00B2701F" w:rsidRDefault="00B2701F">
      <w:pPr>
        <w:keepNext/>
        <w:keepLines/>
        <w:jc w:val="both"/>
        <w:rPr>
          <w:sz w:val="26"/>
          <w:szCs w:val="26"/>
        </w:rPr>
      </w:pPr>
    </w:p>
    <w:p w:rsidR="00B2701F" w:rsidRDefault="00C915C3">
      <w:pPr>
        <w:rPr>
          <w:sz w:val="26"/>
          <w:szCs w:val="26"/>
        </w:rPr>
      </w:pPr>
      <w:r>
        <w:br w:type="page" w:clear="all"/>
      </w:r>
    </w:p>
    <w:p w:rsidR="00B2701F" w:rsidRDefault="00B2701F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:rsidR="00B2701F" w:rsidRDefault="00C915C3">
      <w:pPr>
        <w:pStyle w:val="1"/>
        <w:keepLines/>
        <w:numPr>
          <w:ilvl w:val="0"/>
          <w:numId w:val="4"/>
        </w:numPr>
        <w:ind w:left="357" w:hanging="357"/>
        <w:jc w:val="center"/>
        <w:rPr>
          <w:caps/>
        </w:rPr>
      </w:pPr>
      <w:bookmarkStart w:id="0" w:name="_Toc51339692"/>
      <w:bookmarkStart w:id="1" w:name="_Toc54646395"/>
      <w:r>
        <w:t>Общие сведения</w:t>
      </w:r>
      <w:bookmarkEnd w:id="0"/>
      <w:bookmarkEnd w:id="1"/>
    </w:p>
    <w:p w:rsidR="00B2701F" w:rsidRDefault="00C915C3">
      <w:pPr>
        <w:pStyle w:val="4"/>
        <w:numPr>
          <w:ilvl w:val="1"/>
          <w:numId w:val="4"/>
        </w:numPr>
      </w:pPr>
      <w:bookmarkStart w:id="2" w:name="_Toc46743505"/>
      <w:bookmarkStart w:id="3" w:name="_Toc54646396"/>
      <w:r>
        <w:t>Обозначения и сокращения</w:t>
      </w:r>
      <w:bookmarkEnd w:id="2"/>
      <w:bookmarkEnd w:id="3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rStyle w:val="aff3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rStyle w:val="aff3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rStyle w:val="aff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руководящие документы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свод правил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строительные правила и нормы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технической эксплуатации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МПОТ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межотраслевые правила по охране труда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саморегулируемые организации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строительно–монтажные работы</w:t>
            </w:r>
          </w:p>
        </w:tc>
      </w:tr>
      <w:tr w:rsidR="00B2701F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ГПМ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грузоподъемный механизм</w:t>
            </w:r>
          </w:p>
        </w:tc>
      </w:tr>
    </w:tbl>
    <w:p w:rsidR="00B2701F" w:rsidRDefault="00B2701F">
      <w:pPr>
        <w:keepNext/>
        <w:keepLines/>
        <w:jc w:val="both"/>
        <w:rPr>
          <w:sz w:val="24"/>
          <w:szCs w:val="24"/>
        </w:rPr>
      </w:pPr>
    </w:p>
    <w:p w:rsidR="00B2701F" w:rsidRDefault="00B2701F">
      <w:pPr>
        <w:keepNext/>
        <w:keepLines/>
        <w:jc w:val="both"/>
        <w:rPr>
          <w:sz w:val="24"/>
          <w:szCs w:val="24"/>
        </w:rPr>
      </w:pPr>
    </w:p>
    <w:p w:rsidR="00B2701F" w:rsidRDefault="00C915C3">
      <w:pPr>
        <w:keepNext/>
        <w:keepLines/>
        <w:rPr>
          <w:sz w:val="24"/>
          <w:szCs w:val="24"/>
        </w:rPr>
      </w:pPr>
      <w:r>
        <w:br w:type="page" w:clear="all"/>
      </w:r>
    </w:p>
    <w:p w:rsidR="00B2701F" w:rsidRDefault="00C915C3">
      <w:pPr>
        <w:pStyle w:val="4"/>
        <w:numPr>
          <w:ilvl w:val="1"/>
          <w:numId w:val="4"/>
        </w:numPr>
      </w:pPr>
      <w:bookmarkStart w:id="4" w:name="_Toc54646397"/>
      <w:bookmarkStart w:id="5" w:name="_Toc46743506"/>
      <w:r>
        <w:lastRenderedPageBreak/>
        <w:t>Наименование закупаемой продукции</w:t>
      </w:r>
      <w:bookmarkEnd w:id="4"/>
      <w:bookmarkEnd w:id="5"/>
    </w:p>
    <w:p w:rsidR="00B2701F" w:rsidRDefault="00C915C3">
      <w:r>
        <w:rPr>
          <w:i/>
          <w:sz w:val="24"/>
          <w:szCs w:val="24"/>
          <w:u w:val="single"/>
        </w:rPr>
        <w:t>«</w:t>
      </w:r>
      <w:r>
        <w:rPr>
          <w:i/>
          <w:sz w:val="24"/>
          <w:szCs w:val="24"/>
          <w:u w:val="single"/>
        </w:rPr>
        <w:t>ОКПД2 43.22.12.190 Выполнение работ по текущему ремонту системы отопления административного здания Кобяйских ЭС в п.Сангар АО «Сахаэнерго».</w:t>
      </w:r>
    </w:p>
    <w:p w:rsidR="00B2701F" w:rsidRDefault="00C915C3">
      <w:pPr>
        <w:pStyle w:val="4"/>
        <w:numPr>
          <w:ilvl w:val="1"/>
          <w:numId w:val="4"/>
        </w:numPr>
        <w:spacing w:before="240"/>
        <w:ind w:left="431" w:hanging="431"/>
      </w:pPr>
      <w:bookmarkStart w:id="6" w:name="_Toc46743507"/>
      <w:bookmarkStart w:id="7" w:name="_Toc54646398"/>
      <w:r>
        <w:t>Цель</w:t>
      </w:r>
      <w:bookmarkEnd w:id="6"/>
      <w:r>
        <w:t xml:space="preserve"> выполнения работ</w:t>
      </w:r>
      <w:bookmarkEnd w:id="7"/>
    </w:p>
    <w:p w:rsidR="00B2701F" w:rsidRDefault="00C915C3">
      <w:pPr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Проведение ремонтных работ</w:t>
      </w:r>
    </w:p>
    <w:p w:rsidR="00B2701F" w:rsidRDefault="00C915C3">
      <w:pPr>
        <w:pStyle w:val="4"/>
        <w:numPr>
          <w:ilvl w:val="1"/>
          <w:numId w:val="4"/>
        </w:numPr>
      </w:pPr>
      <w:bookmarkStart w:id="8" w:name="_Toc54646399"/>
      <w:bookmarkStart w:id="9" w:name="_Toc46743508"/>
      <w:r>
        <w:t>Существующее положение</w:t>
      </w:r>
      <w:bookmarkEnd w:id="8"/>
      <w:bookmarkEnd w:id="9"/>
    </w:p>
    <w:p w:rsidR="00B2701F" w:rsidRDefault="00C915C3">
      <w:r>
        <w:rPr>
          <w:i/>
          <w:sz w:val="24"/>
          <w:szCs w:val="24"/>
          <w:u w:val="single"/>
        </w:rPr>
        <w:t>«ОКПД2 43.22.12.190 Выполнение работ по теку</w:t>
      </w:r>
      <w:r>
        <w:rPr>
          <w:i/>
          <w:sz w:val="24"/>
          <w:szCs w:val="24"/>
          <w:u w:val="single"/>
        </w:rPr>
        <w:t>щему ремонту системы отопления административного здания Кобяйских ЭС в п.Сангар АО «Сахаэнерго».</w:t>
      </w:r>
    </w:p>
    <w:p w:rsidR="00B2701F" w:rsidRDefault="00C915C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10" w:name="_Toc54646400"/>
      <w:r>
        <w:rPr>
          <w:sz w:val="24"/>
          <w:szCs w:val="24"/>
        </w:rPr>
        <w:t>Таблица 1. Перечень объектов заказчика</w:t>
      </w:r>
      <w:bookmarkEnd w:id="10"/>
    </w:p>
    <w:tbl>
      <w:tblPr>
        <w:tblW w:w="10174" w:type="dxa"/>
        <w:tblLayout w:type="fixed"/>
        <w:tblLook w:val="0000" w:firstRow="0" w:lastRow="0" w:firstColumn="0" w:lastColumn="0" w:noHBand="0" w:noVBand="0"/>
      </w:tblPr>
      <w:tblGrid>
        <w:gridCol w:w="675"/>
        <w:gridCol w:w="2394"/>
        <w:gridCol w:w="2566"/>
        <w:gridCol w:w="2404"/>
        <w:gridCol w:w="2135"/>
      </w:tblGrid>
      <w:tr w:rsidR="00B2701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2701F" w:rsidRDefault="00C915C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B2701F" w:rsidRDefault="00B2701F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(в отношении которого выполняются работы)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B2701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2701F">
        <w:trPr>
          <w:trHeight w:val="122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B2701F">
            <w:pPr>
              <w:pStyle w:val="aff2"/>
              <w:widowControl w:val="0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01F" w:rsidRDefault="00C915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ОКПД2 43.22.12.190 Выполнение работ по текущему ремонту системы отопления административного здания Кобяйских ЭС в п.Сангар АО «Сахаэнерго».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01F" w:rsidRDefault="00C915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РФ, РС(Я), Кобяйский улус, п. Сангар.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Здание п Сан</w:t>
            </w:r>
            <w:r>
              <w:rPr>
                <w:color w:val="000000"/>
                <w:sz w:val="22"/>
                <w:szCs w:val="22"/>
              </w:rPr>
              <w:t>гар инв: 000008992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01F" w:rsidRDefault="00C915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Эксплуатирующая организация: Кобяйские ЭС</w:t>
            </w:r>
          </w:p>
          <w:p w:rsidR="00B2701F" w:rsidRDefault="00C915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«Сахаэнерго»</w:t>
            </w:r>
          </w:p>
        </w:tc>
      </w:tr>
    </w:tbl>
    <w:p w:rsidR="00B2701F" w:rsidRDefault="00C915C3">
      <w:pPr>
        <w:pStyle w:val="4"/>
        <w:numPr>
          <w:ilvl w:val="1"/>
          <w:numId w:val="4"/>
        </w:numPr>
      </w:pPr>
      <w:bookmarkStart w:id="11" w:name="_Toc54646401"/>
      <w:bookmarkStart w:id="12" w:name="_Toc46743509"/>
      <w:bookmarkStart w:id="13" w:name="_Hlk49857604"/>
      <w:r>
        <w:t xml:space="preserve">Информация в отношении исполнения договора, </w:t>
      </w:r>
      <w:bookmarkStart w:id="14" w:name="_Hlk46492347"/>
      <w:r>
        <w:t xml:space="preserve">которая должна быть учтена при подготовке заявки </w:t>
      </w:r>
      <w:bookmarkEnd w:id="14"/>
      <w:r>
        <w:t>(в том числе перечень ресурсов, услуг и документов, предоставляемых заказчиком на этапе исполнения договора)</w:t>
      </w:r>
      <w:bookmarkEnd w:id="11"/>
      <w:bookmarkEnd w:id="12"/>
      <w:bookmarkEnd w:id="13"/>
    </w:p>
    <w:p w:rsidR="00B2701F" w:rsidRDefault="00C915C3">
      <w:r>
        <w:rPr>
          <w:i/>
          <w:iCs/>
          <w:sz w:val="24"/>
          <w:szCs w:val="24"/>
        </w:rPr>
        <w:t>1. «Заказчик предоставит подрядчику (п</w:t>
      </w:r>
      <w:r>
        <w:rPr>
          <w:bCs/>
          <w:i/>
          <w:sz w:val="24"/>
          <w:szCs w:val="24"/>
        </w:rPr>
        <w:t>ри наличии технической возможности и соответствующих ресурсов)</w:t>
      </w:r>
      <w:r>
        <w:rPr>
          <w:i/>
          <w:iCs/>
          <w:sz w:val="24"/>
          <w:szCs w:val="24"/>
        </w:rPr>
        <w:t>:</w:t>
      </w:r>
    </w:p>
    <w:p w:rsidR="00B2701F" w:rsidRDefault="00C915C3">
      <w:r>
        <w:rPr>
          <w:bCs/>
          <w:i/>
          <w:sz w:val="24"/>
          <w:szCs w:val="24"/>
        </w:rPr>
        <w:t>- электроснабжение;</w:t>
      </w:r>
    </w:p>
    <w:p w:rsidR="00B2701F" w:rsidRDefault="00C915C3">
      <w:r>
        <w:rPr>
          <w:bCs/>
          <w:i/>
          <w:sz w:val="24"/>
          <w:szCs w:val="24"/>
        </w:rPr>
        <w:t>- водоснабжение и водоотв</w:t>
      </w:r>
      <w:r>
        <w:rPr>
          <w:bCs/>
          <w:i/>
          <w:sz w:val="24"/>
          <w:szCs w:val="24"/>
        </w:rPr>
        <w:t>едение;</w:t>
      </w:r>
    </w:p>
    <w:p w:rsidR="00B2701F" w:rsidRDefault="00C915C3">
      <w:r>
        <w:rPr>
          <w:bCs/>
          <w:i/>
          <w:sz w:val="24"/>
          <w:szCs w:val="24"/>
        </w:rPr>
        <w:t>- сжатый воздух;</w:t>
      </w:r>
    </w:p>
    <w:p w:rsidR="00B2701F" w:rsidRDefault="00C915C3">
      <w:r>
        <w:rPr>
          <w:bCs/>
          <w:i/>
          <w:sz w:val="24"/>
          <w:szCs w:val="24"/>
        </w:rPr>
        <w:t>- грузоподъемный механизм;</w:t>
      </w:r>
    </w:p>
    <w:p w:rsidR="00B2701F" w:rsidRDefault="00C915C3">
      <w:r>
        <w:rPr>
          <w:bCs/>
          <w:i/>
          <w:sz w:val="24"/>
          <w:szCs w:val="24"/>
        </w:rPr>
        <w:t>- помещения для размещения персонала, складские и / или иные помещения;</w:t>
      </w:r>
    </w:p>
    <w:p w:rsidR="00B2701F" w:rsidRDefault="00C915C3">
      <w:pPr>
        <w:pStyle w:val="4"/>
        <w:numPr>
          <w:ilvl w:val="1"/>
          <w:numId w:val="4"/>
        </w:numPr>
      </w:pPr>
      <w:bookmarkStart w:id="15" w:name="_Toc50125126"/>
      <w:bookmarkStart w:id="16" w:name="_Toc54646402"/>
      <w:bookmarkEnd w:id="15"/>
      <w:r>
        <w:t>Иные требования и сведения общего характера</w:t>
      </w:r>
      <w:bookmarkEnd w:id="16"/>
    </w:p>
    <w:p w:rsidR="00B2701F" w:rsidRDefault="00C915C3">
      <w:pPr>
        <w:pStyle w:val="1"/>
        <w:keepLines/>
        <w:numPr>
          <w:ilvl w:val="0"/>
          <w:numId w:val="4"/>
        </w:numPr>
        <w:ind w:left="357" w:hanging="357"/>
        <w:jc w:val="center"/>
        <w:rPr>
          <w:iCs/>
          <w:caps/>
        </w:rPr>
      </w:pPr>
      <w:bookmarkStart w:id="17" w:name="_Toc51339693"/>
      <w:bookmarkStart w:id="18" w:name="_Toc54646403"/>
      <w:r>
        <w:rPr>
          <w:iCs/>
        </w:rPr>
        <w:t>Требования к продукции</w:t>
      </w:r>
      <w:bookmarkEnd w:id="17"/>
      <w:bookmarkEnd w:id="18"/>
    </w:p>
    <w:p w:rsidR="00B2701F" w:rsidRDefault="00C915C3">
      <w:pPr>
        <w:pStyle w:val="4"/>
        <w:numPr>
          <w:ilvl w:val="1"/>
          <w:numId w:val="4"/>
        </w:numPr>
      </w:pPr>
      <w:bookmarkStart w:id="19" w:name="_Toc54646404"/>
      <w:r>
        <w:t>Требования к объемам и срокам выполнения работ</w:t>
      </w:r>
      <w:bookmarkEnd w:id="19"/>
    </w:p>
    <w:p w:rsidR="00B2701F" w:rsidRDefault="00C915C3">
      <w:pPr>
        <w:pStyle w:val="3"/>
        <w:ind w:hanging="1224"/>
      </w:pPr>
      <w:bookmarkStart w:id="20" w:name="_Toc54646405"/>
      <w:r>
        <w:t>Требования к видам и объемам работ</w:t>
      </w:r>
      <w:bookmarkEnd w:id="20"/>
    </w:p>
    <w:p w:rsidR="00B2701F" w:rsidRDefault="00C915C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21" w:name="_Toc51339695"/>
      <w:bookmarkStart w:id="22" w:name="_Toc54646406"/>
      <w:r>
        <w:rPr>
          <w:sz w:val="24"/>
          <w:szCs w:val="24"/>
        </w:rPr>
        <w:t xml:space="preserve">Таблица 2. Перечень </w:t>
      </w:r>
      <w:bookmarkEnd w:id="21"/>
      <w:r>
        <w:rPr>
          <w:sz w:val="24"/>
          <w:szCs w:val="24"/>
        </w:rPr>
        <w:t>и объем выполняемых работ</w:t>
      </w:r>
      <w:bookmarkEnd w:id="22"/>
    </w:p>
    <w:tbl>
      <w:tblPr>
        <w:tblW w:w="9921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709"/>
        <w:gridCol w:w="7228"/>
        <w:gridCol w:w="850"/>
        <w:gridCol w:w="1134"/>
      </w:tblGrid>
      <w:tr w:rsidR="00B2701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pStyle w:val="affff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widowControl w:val="0"/>
              <w:ind w:left="30" w:right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widowControl w:val="0"/>
              <w:ind w:left="30" w:right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widowControl w:val="0"/>
              <w:ind w:left="30" w:right="3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</w:tr>
      <w:tr w:rsidR="00B2701F"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pStyle w:val="affff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22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pStyle w:val="affff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pStyle w:val="affff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pStyle w:val="affff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B2701F"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ff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widowControl w:val="0"/>
              <w:ind w:left="30" w:right="3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1. Демонтажные работы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widowControl w:val="0"/>
              <w:ind w:left="30"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widowControl w:val="0"/>
              <w:ind w:left="30" w:right="30"/>
              <w:jc w:val="center"/>
              <w:rPr>
                <w:sz w:val="22"/>
                <w:szCs w:val="22"/>
              </w:rPr>
            </w:pPr>
          </w:p>
        </w:tc>
      </w:tr>
      <w:tr w:rsidR="00B2701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радиаторов, до 80 кг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регистров из труб ду100мм L=1000мм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секц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труб полипропиленовых Ду25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</w:tr>
      <w:tr w:rsidR="00B2701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труб полипропиленовых Ду32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труб полипропиленовых Ду40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труб полипропиленовых Ду50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Снятие гибких подводок 3/4" L=1м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widowControl w:val="0"/>
              <w:ind w:left="30" w:right="3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 2. Отопление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B2701F">
            <w:pPr>
              <w:widowControl w:val="0"/>
              <w:ind w:left="30"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B2701F">
            <w:pPr>
              <w:jc w:val="center"/>
              <w:rPr>
                <w:sz w:val="22"/>
                <w:szCs w:val="22"/>
              </w:rPr>
            </w:pP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радиаторов биметаллических РБС-500 7 секц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радиаторов биметаллических РБС-500 8 секц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радиаторов  биметаллических РБС-500 9 секц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радиаторов  биметаллических РБС-500 10 секц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радиаторов  биметаллических РБС-500 12 секц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радиаторов  биметаллических РБС-500 15 секц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отопительный аппарат ВНР-W2-20-C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кран шаровый 3/4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фильтров 3/4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внутренних трубопроводов  отопления из многослойных полипропиленовых труб PPR-FIBER Ду15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внутренних трубопроводов  отопления из многослойных полипропиленовых труб PPR-FIBER Ду20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внутренних трубопроводов  отопления из многослойных полипропиленовых труб PPR-FIBER Ду25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внутренних трубопроводов  отопления из многослойных полипропиленовых труб PPR-FIBER Ду32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внутренних трубопроводов  отопления из многослойных полипропиленовых труб PPR-FIBER Ду40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внутренних трубопроводов  отопления из многослойных полипропиленовых труб PPR-FIBER Ду50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трубопроводов отопления из стальных водогазопроводных неоцинкованных труб диаметром: 25 мм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трубопроводов отопления из стальных водогазопроводных неоцинкованных труб диаметром: 40 мм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Прокладка трубопроводов отопления из сталь</w:t>
            </w:r>
            <w:r>
              <w:rPr>
                <w:color w:val="000000"/>
                <w:sz w:val="22"/>
                <w:szCs w:val="22"/>
              </w:rPr>
              <w:t>ных водогазопроводных неоцинкованных труб диаметром: 50 мм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2,0096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Окраска металлических огрунтованных поверхностей: эмалью ПФ-115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воздухоотводчиков Ду15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кран шаровый спускной с насадкой для шланга Ду20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клапан регулирующий Ду20 TR-N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клапан запорный Ду20 LV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Теплоизоляция трубками вспененного полиэтилена Энергофлекс  т.9мм Ду25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Теплоизоляция </w:t>
            </w:r>
            <w:r>
              <w:rPr>
                <w:color w:val="000000"/>
                <w:sz w:val="22"/>
                <w:szCs w:val="22"/>
              </w:rPr>
              <w:t>трубками вспененного полиэтилена Энергофлекс  т.9мм Ду32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Теплоизоляция трубками вспененного полиэтилена Энергофлекс  т.9мм Ду40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</w:tr>
      <w:tr w:rsidR="00B2701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Теплоизоляция трубками вспененного полиэтилена Энергофлекс  т.9мм Ду50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Гильзы из труб Ду40х6,7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Гильзы из труб Ду50х3,5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Гильзы из труб Ду76х3,5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Гильзы из труб Ду89х3,5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Хомуты для крепления труб Ду20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Хомуты для крепления труб Ду25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Хомуты для крепления труб Ду32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Хомуты для крепления труб Ду40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Хомуты для крепления труб Ду50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 3. Узел управления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B27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B270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кран шаровый ду25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кран шаровый ду40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кран шаровый ду50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гребенок 159х4,5 L=800мм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кран натяжной 3-х ходовой с фланцем 11Б18бк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кран шаровый 11Б27n1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Установка манометров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термометров с оправой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насосов wilo  NOZ 25/9 EM S3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насосов wilo  NOZ 25/12 EM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обратный клапан ду40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B2701F">
        <w:trPr>
          <w:trHeight w:val="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B2701F">
            <w:pPr>
              <w:pStyle w:val="aff2"/>
              <w:numPr>
                <w:ilvl w:val="0"/>
                <w:numId w:val="21"/>
              </w:numPr>
              <w:ind w:left="485"/>
              <w:jc w:val="center"/>
              <w:rPr>
                <w:sz w:val="22"/>
                <w:szCs w:val="22"/>
              </w:rPr>
            </w:pPr>
          </w:p>
        </w:tc>
        <w:tc>
          <w:tcPr>
            <w:tcW w:w="722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2701F" w:rsidRDefault="00C915C3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Установка обратный клапан ду50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701F" w:rsidRDefault="00C915C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B2701F" w:rsidRDefault="00B2701F"/>
    <w:p w:rsidR="00B2701F" w:rsidRDefault="00C915C3">
      <w:pPr>
        <w:pStyle w:val="3"/>
        <w:ind w:hanging="1224"/>
      </w:pPr>
      <w:bookmarkStart w:id="23" w:name="_Toc51339696"/>
      <w:bookmarkStart w:id="24" w:name="_Toc54646407"/>
      <w:r>
        <w:t xml:space="preserve">Требования </w:t>
      </w:r>
      <w:bookmarkEnd w:id="23"/>
      <w:r>
        <w:t>к срокам выполнения работ</w:t>
      </w:r>
      <w:bookmarkEnd w:id="24"/>
    </w:p>
    <w:p w:rsidR="00B2701F" w:rsidRDefault="00C915C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25" w:name="_Toc501251261"/>
      <w:bookmarkStart w:id="26" w:name="_Toc50125127"/>
      <w:bookmarkStart w:id="27" w:name="_Toc51339697"/>
      <w:bookmarkStart w:id="28" w:name="_Toc54646408"/>
      <w:bookmarkEnd w:id="25"/>
      <w:r>
        <w:rPr>
          <w:sz w:val="24"/>
          <w:szCs w:val="24"/>
        </w:rPr>
        <w:t xml:space="preserve">Таблица 3.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bookmarkEnd w:id="27"/>
      <w:bookmarkEnd w:id="29"/>
      <w:r>
        <w:rPr>
          <w:sz w:val="24"/>
          <w:szCs w:val="24"/>
        </w:rPr>
        <w:t>выполнения работ</w:t>
      </w:r>
      <w:bookmarkEnd w:id="28"/>
    </w:p>
    <w:p w:rsidR="00B2701F" w:rsidRDefault="00B2701F"/>
    <w:tbl>
      <w:tblPr>
        <w:tblW w:w="991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78"/>
        <w:gridCol w:w="3231"/>
        <w:gridCol w:w="2835"/>
        <w:gridCol w:w="2972"/>
      </w:tblGrid>
      <w:tr w:rsidR="00B270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701F" w:rsidRDefault="00C915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B270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01F" w:rsidRDefault="00C915C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pStyle w:val="affff5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2701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01F" w:rsidRDefault="00B2701F">
            <w:pPr>
              <w:pStyle w:val="aff2"/>
              <w:widowControl w:val="0"/>
              <w:numPr>
                <w:ilvl w:val="0"/>
                <w:numId w:val="9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701F" w:rsidRDefault="00C915C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по текущему ремонту системы отопления административного здания Кобяйских ЭС в п.Сангар АО «Сахаэнерго».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01F" w:rsidRDefault="00C915C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31.08.2026</w:t>
            </w:r>
          </w:p>
        </w:tc>
      </w:tr>
    </w:tbl>
    <w:p w:rsidR="00B2701F" w:rsidRDefault="00B2701F">
      <w:pPr>
        <w:sectPr w:rsidR="00B2701F">
          <w:headerReference w:type="even" r:id="rId8"/>
          <w:headerReference w:type="default" r:id="rId9"/>
          <w:headerReference w:type="first" r:id="rId10"/>
          <w:pgSz w:w="11906" w:h="16838"/>
          <w:pgMar w:top="709" w:right="851" w:bottom="538" w:left="1134" w:header="426" w:footer="0" w:gutter="0"/>
          <w:cols w:space="1701"/>
          <w:titlePg/>
        </w:sectPr>
      </w:pPr>
    </w:p>
    <w:p w:rsidR="00B2701F" w:rsidRDefault="00C915C3">
      <w:pPr>
        <w:pStyle w:val="4"/>
        <w:numPr>
          <w:ilvl w:val="1"/>
          <w:numId w:val="4"/>
        </w:numPr>
      </w:pPr>
      <w:bookmarkStart w:id="30" w:name="_Toc54646410"/>
      <w:r>
        <w:t>Требования к качеству работ</w:t>
      </w:r>
    </w:p>
    <w:p w:rsidR="00B2701F" w:rsidRDefault="00C915C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31" w:name="_Toc51339698"/>
      <w:r>
        <w:rPr>
          <w:sz w:val="24"/>
          <w:szCs w:val="24"/>
        </w:rPr>
        <w:t xml:space="preserve">Требования к </w:t>
      </w:r>
      <w:bookmarkEnd w:id="31"/>
      <w:r>
        <w:rPr>
          <w:sz w:val="24"/>
          <w:szCs w:val="24"/>
        </w:rPr>
        <w:t>качеству работ</w:t>
      </w:r>
      <w:bookmarkEnd w:id="30"/>
      <w:r>
        <w:rPr>
          <w:sz w:val="24"/>
          <w:szCs w:val="24"/>
        </w:rPr>
        <w:t>:</w:t>
      </w:r>
    </w:p>
    <w:p w:rsidR="00B2701F" w:rsidRDefault="00C915C3">
      <w:pPr>
        <w:rPr>
          <w:sz w:val="24"/>
          <w:szCs w:val="24"/>
        </w:rPr>
      </w:pPr>
      <w:r>
        <w:rPr>
          <w:sz w:val="24"/>
          <w:szCs w:val="24"/>
        </w:rPr>
        <w:t>В соответствии с условиями договора</w:t>
      </w:r>
    </w:p>
    <w:p w:rsidR="00B2701F" w:rsidRDefault="00B2701F">
      <w:pPr>
        <w:rPr>
          <w:rStyle w:val="aff3"/>
          <w:b w:val="0"/>
        </w:rPr>
      </w:pPr>
    </w:p>
    <w:p w:rsidR="00B2701F" w:rsidRDefault="00C915C3">
      <w:pPr>
        <w:widowControl w:val="0"/>
        <w:rPr>
          <w:rFonts w:eastAsia="Calibri"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</w:t>
      </w:r>
      <w:r>
        <w:rPr>
          <w:b/>
          <w:sz w:val="24"/>
          <w:szCs w:val="24"/>
        </w:rPr>
        <w:t>работ Таблицы 4:</w:t>
      </w:r>
      <w:r>
        <w:rPr>
          <w:rFonts w:eastAsia="Calibri"/>
          <w:sz w:val="24"/>
          <w:szCs w:val="24"/>
        </w:rPr>
        <w:t xml:space="preserve"> Выполнение работ по текущему ремонту системы отопления административного здания Кобяйских ЭС в п.Сангар АО «Сахаэнерго».</w:t>
      </w:r>
    </w:p>
    <w:p w:rsidR="00B2701F" w:rsidRDefault="00B2701F">
      <w:pPr>
        <w:widowControl w:val="0"/>
        <w:rPr>
          <w:sz w:val="24"/>
          <w:szCs w:val="24"/>
        </w:rPr>
      </w:pPr>
    </w:p>
    <w:tbl>
      <w:tblPr>
        <w:tblStyle w:val="affffa"/>
        <w:tblW w:w="15042" w:type="dxa"/>
        <w:tblLayout w:type="fixed"/>
        <w:tblLook w:val="04A0" w:firstRow="1" w:lastRow="0" w:firstColumn="1" w:lastColumn="0" w:noHBand="0" w:noVBand="1"/>
      </w:tblPr>
      <w:tblGrid>
        <w:gridCol w:w="854"/>
        <w:gridCol w:w="2008"/>
        <w:gridCol w:w="4616"/>
        <w:gridCol w:w="2270"/>
        <w:gridCol w:w="2897"/>
        <w:gridCol w:w="2397"/>
      </w:tblGrid>
      <w:tr w:rsidR="00B2701F">
        <w:tc>
          <w:tcPr>
            <w:tcW w:w="854" w:type="dxa"/>
            <w:vMerge w:val="restart"/>
          </w:tcPr>
          <w:p w:rsidR="00B2701F" w:rsidRDefault="00C915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  <w:p w:rsidR="00B2701F" w:rsidRDefault="00B270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vMerge w:val="restart"/>
          </w:tcPr>
          <w:p w:rsidR="00B2701F" w:rsidRDefault="00C915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  <w:p w:rsidR="00B2701F" w:rsidRDefault="00B270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16" w:type="dxa"/>
            <w:vMerge w:val="restart"/>
          </w:tcPr>
          <w:p w:rsidR="00B2701F" w:rsidRDefault="00C915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  <w:p w:rsidR="00B2701F" w:rsidRDefault="00B2701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67" w:type="dxa"/>
            <w:gridSpan w:val="2"/>
          </w:tcPr>
          <w:p w:rsidR="00B2701F" w:rsidRDefault="00C915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</w:t>
            </w:r>
            <w:r>
              <w:rPr>
                <w:b/>
                <w:bCs/>
                <w:sz w:val="24"/>
                <w:szCs w:val="24"/>
              </w:rPr>
              <w:t>ждения участником соответствия требованиям</w:t>
            </w:r>
          </w:p>
        </w:tc>
        <w:tc>
          <w:tcPr>
            <w:tcW w:w="2397" w:type="dxa"/>
            <w:vMerge w:val="restart"/>
          </w:tcPr>
          <w:p w:rsidR="00B2701F" w:rsidRDefault="00C915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  <w:p w:rsidR="00B2701F" w:rsidRDefault="00B2701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2701F">
        <w:trPr>
          <w:trHeight w:val="1248"/>
        </w:trPr>
        <w:tc>
          <w:tcPr>
            <w:tcW w:w="854" w:type="dxa"/>
            <w:vMerge/>
          </w:tcPr>
          <w:p w:rsidR="00B2701F" w:rsidRDefault="00B2701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B2701F" w:rsidRDefault="00B2701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16" w:type="dxa"/>
            <w:vMerge/>
          </w:tcPr>
          <w:p w:rsidR="00B2701F" w:rsidRDefault="00B2701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97" w:type="dxa"/>
            <w:vMerge/>
          </w:tcPr>
          <w:p w:rsidR="00B2701F" w:rsidRDefault="00B2701F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C915C3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16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  <w:p w:rsidR="00B2701F" w:rsidRDefault="00C915C3">
            <w:pPr>
              <w:tabs>
                <w:tab w:val="left" w:pos="289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по текущему ремонту системы отопления административного здания Кобяйских ЭС в п.Сангар АО «Сахаэнерго».</w:t>
            </w:r>
          </w:p>
          <w:p w:rsidR="00B2701F" w:rsidRDefault="00C915C3">
            <w:pPr>
              <w:tabs>
                <w:tab w:val="left" w:pos="289"/>
              </w:tabs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Полная детализация выполняемых работ указана в </w:t>
            </w:r>
            <w:r>
              <w:rPr>
                <w:sz w:val="24"/>
                <w:szCs w:val="24"/>
              </w:rPr>
              <w:t>Таблице 2. (Перечень и объем выполняемых работ)</w:t>
            </w:r>
          </w:p>
        </w:tc>
        <w:tc>
          <w:tcPr>
            <w:tcW w:w="2270" w:type="dxa"/>
          </w:tcPr>
          <w:p w:rsidR="00B2701F" w:rsidRDefault="00B2701F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97" w:type="dxa"/>
          </w:tcPr>
          <w:p w:rsidR="00B2701F" w:rsidRDefault="00B2701F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397" w:type="dxa"/>
          </w:tcPr>
          <w:p w:rsidR="00B2701F" w:rsidRDefault="00B2701F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  <w:p w:rsidR="00B2701F" w:rsidRDefault="00B2701F">
            <w:pPr>
              <w:rPr>
                <w:sz w:val="24"/>
                <w:szCs w:val="24"/>
              </w:rPr>
            </w:pPr>
          </w:p>
        </w:tc>
        <w:tc>
          <w:tcPr>
            <w:tcW w:w="4616" w:type="dxa"/>
          </w:tcPr>
          <w:p w:rsidR="00B2701F" w:rsidRDefault="00C915C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Действующий СНиП, РД, ПУЭ, ПТЭ, МПОТ, требование пожарной безопасности на все выполняемые виды работ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</w:t>
            </w:r>
            <w:r>
              <w:rPr>
                <w:iCs/>
                <w:sz w:val="24"/>
                <w:szCs w:val="24"/>
              </w:rPr>
              <w:t xml:space="preserve">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pStyle w:val="affff4"/>
              <w:keepNext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397" w:type="dxa"/>
          </w:tcPr>
          <w:p w:rsidR="00B2701F" w:rsidRDefault="00B2701F">
            <w:pPr>
              <w:rPr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  <w:p w:rsidR="00B2701F" w:rsidRDefault="00C915C3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Организационно-технические мероприятия по допуску персонала подрядчика;</w:t>
            </w:r>
          </w:p>
          <w:p w:rsidR="00B2701F" w:rsidRDefault="00C915C3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согласование проекта производства работ (ППР);</w:t>
            </w:r>
          </w:p>
          <w:p w:rsidR="00B2701F" w:rsidRDefault="00C915C3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определение и согласование с филиалом заказчика мест подкл</w:t>
            </w:r>
            <w:r>
              <w:rPr>
                <w:sz w:val="24"/>
                <w:szCs w:val="24"/>
              </w:rPr>
              <w:t>ючения временных коммуникаций (технические условия на подключения выдаются после получения от подрядчика официального запроса с указанием потребных ресурсов в количественных и качественных показателях);</w:t>
            </w:r>
          </w:p>
          <w:p w:rsidR="00B2701F" w:rsidRDefault="00C915C3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и проведение совместного технического совещания с участием служб заказчика, подрядчика и проектировщика по вопросам организации и осуществления строительного контроля, технического и авторского надзора за ходом работ;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обеспечению персонала </w:t>
            </w:r>
            <w:r>
              <w:rPr>
                <w:sz w:val="24"/>
                <w:szCs w:val="24"/>
              </w:rPr>
              <w:t>подрядчика бытовыми помещениями (установка передвижных временных зданий или оформление аренды помещений заказчика при наличии такой возможности), определению мест для складирования материала и инструмента;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инженерной подготовке и оборудованию рабочей пло</w:t>
            </w:r>
            <w:r>
              <w:rPr>
                <w:sz w:val="24"/>
                <w:szCs w:val="24"/>
              </w:rPr>
              <w:t xml:space="preserve">щадки (устройство сетей энергоснабжения, вентиляции, защита имущества заказчика от строительной пыли и т.п.), монтажу ограждений, переходов, лестниц и т.д.;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   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использованию подрядчиком собственной службы геодезии или соответствующей специализированной организации для выполнения геодезических работ;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подготовке объекта к сдаче-приемке: демонтажу временных сетей, бытовых и под</w:t>
            </w:r>
            <w:r>
              <w:rPr>
                <w:sz w:val="24"/>
                <w:szCs w:val="24"/>
              </w:rPr>
              <w:t>собных помещений, разборке ограждений, вывозу с территории оборудования, инструмента, строительного мусора, уборке объекта;</w:t>
            </w:r>
          </w:p>
          <w:p w:rsidR="00B2701F" w:rsidRDefault="00C915C3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иные требования регулирующие требования.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4616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Допуск персонала подрядчика для выполнения работ должен осуществляться в соответствии с РГ-00-017.02-23 «Регламентом допуска подрядных организаций и командированного персонала на объекты АО «Сахаэнерго» (Приложение № 2) с обязательным оформлением необходим</w:t>
            </w:r>
            <w:r>
              <w:rPr>
                <w:iCs/>
                <w:sz w:val="24"/>
                <w:szCs w:val="24"/>
              </w:rPr>
              <w:t>ых актов-допусков и нарядов-допусков.</w:t>
            </w:r>
          </w:p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3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материалам</w:t>
            </w:r>
          </w:p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При выполнении работ необходимо применять материалы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российского или зарубежного производства, сертифицированных для применения на территории РФ. Все применяемые материалы должны соответствовать ГОСТ и другим нормативным документам.</w:t>
            </w:r>
          </w:p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Все поставляемые и применяемые для проведения работ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Копии сертификатов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т. п. должны быть предоставлены Заказчику до момента начала производства работ, выполняемых с использованием соответствующих материалов и оборудования. </w:t>
            </w:r>
          </w:p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несет ответственность за соответствие используемых материалов государственным стандартам, тех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ническим условиям и иным предъявляемым требованиям.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используемым материалам</w:t>
            </w:r>
          </w:p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4616" w:type="dxa"/>
          </w:tcPr>
          <w:p w:rsidR="00B2701F" w:rsidRDefault="00C915C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Материалы необходимые для выполнения работ по ремонту, приобретаются подрядчиком самостоятельно согласно ведомости объемов работ (кроме давальческих </w:t>
            </w:r>
            <w:r>
              <w:rPr>
                <w:iCs/>
                <w:sz w:val="24"/>
                <w:szCs w:val="24"/>
              </w:rPr>
              <w:t>материалов при наличии).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Все поставляемые и применяемые материалы должны быть новыми и не использованными ранее в т.ч. восстановленными и отремонтированными. 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B2701F" w:rsidRDefault="00B2701F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3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 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с</w:t>
            </w:r>
            <w:r>
              <w:rPr>
                <w:sz w:val="24"/>
                <w:szCs w:val="24"/>
              </w:rPr>
              <w:t>кладирования и хранения применяемой продукции, соблюдением последовательности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технич</w:t>
            </w:r>
            <w:r>
              <w:rPr>
                <w:sz w:val="24"/>
                <w:szCs w:val="24"/>
              </w:rPr>
              <w:t xml:space="preserve">еских регламентов, действующих на территории Российской Федерации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соответствовать требованиям, предъявляемым к работам соответствующего рода.</w:t>
            </w:r>
          </w:p>
          <w:p w:rsidR="00B2701F" w:rsidRDefault="00C915C3">
            <w:pPr>
              <w:tabs>
                <w:tab w:val="left" w:pos="28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При выполнении работ необходимо выполнять требования законодательства в области охраны окружающей среды. Отхо</w:t>
            </w:r>
            <w:r>
              <w:rPr>
                <w:sz w:val="24"/>
                <w:szCs w:val="24"/>
              </w:rPr>
              <w:t>ды, образующиеся в ходе производства работ, Подрядчик сортирует по классу опасности и вывозит на полигон, указанный Заказчиком.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приемо-сдаточной документации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 выполняется и сдается Подрядчиком в соответствии с требованиями, указанными в РД, СП, СТО РГ. Выполнение отдельных видов работ, предусматривающих скрытые работы, должно подтверждаться Актами скрытых работ, подписанными техническим куратором. С</w:t>
            </w:r>
            <w:r>
              <w:rPr>
                <w:sz w:val="24"/>
                <w:szCs w:val="24"/>
              </w:rPr>
              <w:t xml:space="preserve">дача ответственных конструкций должна подтверждаться Актами освидетельствования ответственных конструкций. 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должны проводиться в соответствии с действующими СНиП, РД, ПУЭ, ПТЭ, МПОТ, требованиями пожарной безопасности.</w:t>
            </w:r>
          </w:p>
          <w:p w:rsidR="00B2701F" w:rsidRDefault="00C915C3">
            <w:pPr>
              <w:spacing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своевременно оповещать предс</w:t>
            </w:r>
            <w:r>
              <w:rPr>
                <w:sz w:val="24"/>
                <w:szCs w:val="24"/>
              </w:rPr>
              <w:t>тавителей Заказчика и технического надзора о проведении освидетельствования скрытых работ и ответственных конструкций.</w:t>
            </w:r>
          </w:p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контроль над выполнением р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абот и ответственного за персонал Подрядчика и технику безопасности при проведении работ.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4616" w:type="dxa"/>
          </w:tcPr>
          <w:p w:rsidR="00B2701F" w:rsidRDefault="00C915C3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 обеспечить входной контроль поступающих материалов и запасных частей, включающий в себя пр</w:t>
            </w:r>
            <w:r>
              <w:rPr>
                <w:iCs/>
                <w:sz w:val="24"/>
                <w:szCs w:val="24"/>
              </w:rPr>
              <w:t>оверку:</w:t>
            </w:r>
          </w:p>
          <w:p w:rsidR="00B2701F" w:rsidRDefault="00C915C3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соответствующих сертификатов в соответствии с требованиями постановления Правительства Российской Федерации от 23.12.2021 N 2425 «Об утверждении единого перечня продукции, подлежащей обязательной сертификации</w:t>
            </w:r>
            <w:r>
              <w:rPr>
                <w:bCs/>
                <w:sz w:val="24"/>
                <w:szCs w:val="24"/>
              </w:rPr>
              <w:t>…</w:t>
            </w:r>
            <w:r>
              <w:rPr>
                <w:iCs/>
                <w:sz w:val="24"/>
                <w:szCs w:val="24"/>
              </w:rPr>
              <w:t>»;</w:t>
            </w:r>
          </w:p>
          <w:p w:rsidR="00B2701F" w:rsidRDefault="00C915C3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B2701F" w:rsidRDefault="00C915C3">
            <w:pPr>
              <w:spacing w:after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наличия маркировки, сохранности упаковки, </w:t>
            </w:r>
            <w:r>
              <w:rPr>
                <w:iCs/>
                <w:sz w:val="24"/>
                <w:szCs w:val="24"/>
              </w:rPr>
              <w:t>наличия и сохранности защитных и окрасочных покрытий и т.п.;</w:t>
            </w:r>
          </w:p>
          <w:p w:rsidR="00B2701F" w:rsidRDefault="00C915C3">
            <w:pPr>
              <w:spacing w:after="60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комплектности поставляемых материалов.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B2701F" w:rsidRDefault="00B2701F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  <w:tc>
          <w:tcPr>
            <w:tcW w:w="23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персоналу подрядчика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квалификация;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сертификатов о прохождении обучения;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групп допуска;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удостоверений на производство специальных видов работ;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 т.д.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4616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</w:t>
            </w:r>
            <w:r>
              <w:rPr>
                <w:iCs/>
                <w:sz w:val="24"/>
                <w:szCs w:val="24"/>
              </w:rPr>
              <w:t>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электро - и пневмоинструментом) (возможн</w:t>
            </w:r>
            <w:r>
              <w:rPr>
                <w:iCs/>
                <w:sz w:val="24"/>
                <w:szCs w:val="24"/>
              </w:rPr>
              <w:t>о совмещение специальностей)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3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t>П</w:t>
            </w:r>
            <w:r>
              <w:rPr>
                <w:sz w:val="24"/>
                <w:szCs w:val="24"/>
              </w:rPr>
              <w:t xml:space="preserve">ри выполнении ремонтных работ Подрядчик должен руководствоваться:  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СНиП 12-03-01 «Безопасность труда в строительстве. Часть 1. Общие требования»;</w:t>
            </w:r>
          </w:p>
          <w:p w:rsidR="00B2701F" w:rsidRDefault="00C915C3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1" w:tooltip="Безопасность труда в строительстве. Часть 2. Строительное производство" w:history="1">
              <w:r>
                <w:rPr>
                  <w:sz w:val="24"/>
                  <w:szCs w:val="24"/>
                </w:rPr>
                <w:t>СНиП 12-04-2002</w:t>
              </w:r>
            </w:hyperlink>
            <w:r>
              <w:rPr>
                <w:sz w:val="24"/>
                <w:szCs w:val="24"/>
              </w:rPr>
              <w:t xml:space="preserve"> «Безопасность труда в строительстве. Часть 2. Строительное производство»;</w:t>
            </w:r>
          </w:p>
          <w:p w:rsidR="00B2701F" w:rsidRDefault="00C915C3">
            <w:pPr>
              <w:pStyle w:val="aff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СО 153-34.03.305-2003 «И</w:t>
            </w:r>
            <w:r>
              <w:rPr>
                <w:sz w:val="24"/>
                <w:szCs w:val="24"/>
              </w:rPr>
              <w:t>нструкция о мерах пожарной безопасности при проведении огневых работ на энергетических предприятиях»</w:t>
            </w:r>
          </w:p>
          <w:p w:rsidR="00B2701F" w:rsidRDefault="00C915C3">
            <w:pPr>
              <w:pStyle w:val="aff0"/>
              <w:ind w:right="128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Инструкцией РИ ПБ 00-016.01-16 «О мерах пожарной безопасности при проведении огневых работ»;</w:t>
            </w:r>
          </w:p>
          <w:p w:rsidR="00B2701F" w:rsidRDefault="00C915C3">
            <w:pPr>
              <w:pStyle w:val="aff0"/>
              <w:ind w:right="1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Приказом от 16.11.2020г. № 782н </w:t>
            </w:r>
            <w:r>
              <w:rPr>
                <w:sz w:val="24"/>
                <w:szCs w:val="24"/>
              </w:rPr>
              <w:t>«Об утверждении Правил по охране труда при работе на высоте»;</w:t>
            </w:r>
          </w:p>
          <w:p w:rsidR="00B2701F" w:rsidRDefault="00C915C3">
            <w:pPr>
              <w:pStyle w:val="ConsPlusNonformat"/>
              <w:keepNext/>
              <w:widowControl/>
              <w:tabs>
                <w:tab w:val="left" w:pos="600"/>
              </w:tabs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Иными нормативными документами по соответствующему характеру работ.</w:t>
            </w:r>
          </w:p>
          <w:p w:rsidR="00B2701F" w:rsidRDefault="00C915C3"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</w:t>
            </w: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4616" w:type="dxa"/>
          </w:tcPr>
          <w:p w:rsidR="00B2701F" w:rsidRDefault="00C915C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должен:</w:t>
            </w:r>
          </w:p>
          <w:p w:rsidR="00B2701F" w:rsidRDefault="00C915C3">
            <w:pPr>
              <w:pStyle w:val="aff2"/>
              <w:ind w:left="0"/>
              <w:rPr>
                <w:iCs/>
              </w:rPr>
            </w:pPr>
            <w:r>
              <w:rPr>
                <w:iCs/>
              </w:rPr>
              <w:t xml:space="preserve">-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 </w:t>
            </w:r>
            <w:r>
              <w:rPr>
                <w:iCs/>
              </w:rPr>
              <w:t xml:space="preserve">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</w:t>
            </w:r>
            <w:r>
              <w:rPr>
                <w:iCs/>
              </w:rPr>
              <w:t>к сфере деятельности;</w:t>
            </w:r>
          </w:p>
          <w:p w:rsidR="00B2701F" w:rsidRDefault="00C915C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Подрядчик обязан</w:t>
            </w:r>
          </w:p>
          <w:p w:rsidR="00B2701F" w:rsidRDefault="00C915C3">
            <w:pPr>
              <w:pStyle w:val="aff2"/>
              <w:ind w:left="0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</w:t>
            </w:r>
            <w:r>
              <w:rPr>
                <w:rFonts w:eastAsia="Times New Roman"/>
                <w:iCs/>
              </w:rPr>
              <w:t>ацию работников на проведение соответствующих видов работ.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3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 Результат работ должен соответствовать:</w:t>
            </w:r>
          </w:p>
          <w:p w:rsidR="00B2701F" w:rsidRDefault="00C915C3">
            <w:pPr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1. Настоящему техническому заданию,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ведомости объемов работ и условиям договора;</w:t>
            </w:r>
          </w:p>
          <w:p w:rsidR="00B2701F" w:rsidRDefault="00C915C3">
            <w:pPr>
              <w:tabs>
                <w:tab w:val="left" w:pos="427"/>
              </w:tabs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2. Требованиям, предъявляемым к такому виду работ действующей нормативно-технической документацией, законодательством РФ и подзаконными актами. </w:t>
            </w:r>
          </w:p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Качество выполненных подрядчиком работ должно соответствовать треб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4616" w:type="dxa"/>
          </w:tcPr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Восстановление технических характеристик ремонтируемого объекта согласно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техническому заданию, ведомости объемов работ и условиям договора.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B2701F" w:rsidRDefault="00B2701F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3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  <w:p w:rsidR="00B2701F" w:rsidRDefault="00C915C3">
            <w:pPr>
              <w:spacing w:line="100" w:lineRule="atLeast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  <w:p w:rsidR="00B2701F" w:rsidRDefault="00C915C3">
            <w:pPr>
              <w:spacing w:line="100" w:lineRule="atLeast"/>
              <w:ind w:firstLine="459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 целях приемки работ Подрядчик не менее чем за семь рабочи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х дней до даты приемки, направляет Заказчику письменное извещение об окончании работ и готовности к сдаче результатов работ. </w:t>
            </w:r>
          </w:p>
          <w:p w:rsidR="00B2701F" w:rsidRDefault="00C915C3">
            <w:pPr>
              <w:ind w:firstLine="421"/>
              <w:rPr>
                <w:bCs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ые сроки.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результатов работ</w:t>
            </w:r>
          </w:p>
        </w:tc>
        <w:tc>
          <w:tcPr>
            <w:tcW w:w="4616" w:type="dxa"/>
          </w:tcPr>
          <w:p w:rsidR="00B2701F" w:rsidRDefault="00C915C3">
            <w:pPr>
              <w:tabs>
                <w:tab w:val="left" w:pos="3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Приемка работ должен содержать полный перечень работ согласно договору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3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документов: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исполнительная документация;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протоколы испытаний;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акты скрытых работ;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отчет о выполненных работах;</w:t>
            </w:r>
          </w:p>
          <w:p w:rsidR="00B2701F" w:rsidRDefault="00C915C3">
            <w:r>
              <w:rPr>
                <w:sz w:val="24"/>
                <w:szCs w:val="24"/>
              </w:rPr>
              <w:t>- акт о проведении испытаний оборудования после ремонта;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выполненных работ</w:t>
            </w:r>
          </w:p>
        </w:tc>
        <w:tc>
          <w:tcPr>
            <w:tcW w:w="4616" w:type="dxa"/>
          </w:tcPr>
          <w:p w:rsidR="00B2701F" w:rsidRDefault="00C915C3">
            <w:pPr>
              <w:tabs>
                <w:tab w:val="left" w:pos="50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iCs/>
                <w:sz w:val="24"/>
                <w:szCs w:val="24"/>
              </w:rPr>
              <w:t xml:space="preserve">Подрядчик обязан одновременно с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письменного извещения об окончании работ и готовности к сдаче результатов работ передать:</w:t>
            </w:r>
          </w:p>
          <w:p w:rsidR="00B2701F" w:rsidRDefault="00C915C3">
            <w:pPr>
              <w:tabs>
                <w:tab w:val="left" w:pos="50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Акты приемки выполненных работ по форме КС-2;</w:t>
            </w:r>
          </w:p>
          <w:p w:rsidR="00B2701F" w:rsidRDefault="00C915C3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Справки о стоимости выполненных работ по форме КС-3;</w:t>
            </w:r>
          </w:p>
          <w:p w:rsidR="00B2701F" w:rsidRDefault="00C915C3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3. Общий журнал работ;</w:t>
            </w:r>
          </w:p>
          <w:p w:rsidR="00B2701F" w:rsidRDefault="00C915C3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4. Специальные журналы;</w:t>
            </w:r>
          </w:p>
          <w:p w:rsidR="00B2701F" w:rsidRDefault="00C915C3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5. Акты приема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передачи основных средств по форме ОС-3;</w:t>
            </w:r>
          </w:p>
          <w:p w:rsidR="00B2701F" w:rsidRDefault="00C915C3">
            <w:pPr>
              <w:tabs>
                <w:tab w:val="left" w:pos="175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6. Исполнительную документацию (заверенную подписью и печатью Подрядчика):</w:t>
            </w:r>
          </w:p>
          <w:p w:rsidR="00B2701F" w:rsidRDefault="00C915C3">
            <w:pPr>
              <w:tabs>
                <w:tab w:val="left" w:pos="3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акты освидетельствования скрытых работ (при необходимости).</w:t>
            </w:r>
          </w:p>
          <w:p w:rsidR="00B2701F" w:rsidRDefault="00C915C3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паспорта, сертификаты на смонтированное оборудование и примененные материалы (при необходимости).</w:t>
            </w:r>
          </w:p>
          <w:p w:rsidR="00B2701F" w:rsidRDefault="00C915C3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документы, подтверждающие допуск Подрядчика к выполняемым видам работ (при необходимости).</w:t>
            </w:r>
          </w:p>
          <w:p w:rsidR="00B2701F" w:rsidRDefault="00C915C3">
            <w:pPr>
              <w:tabs>
                <w:tab w:val="left" w:pos="34"/>
                <w:tab w:val="left" w:pos="884"/>
              </w:tabs>
              <w:ind w:left="50" w:firstLine="65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накладные или счета-фактуры на материалы и оборудование.</w:t>
            </w:r>
          </w:p>
          <w:p w:rsidR="00B2701F" w:rsidRDefault="00C915C3">
            <w:pPr>
              <w:rPr>
                <w:b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  -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и т. п.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bCs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</w:pPr>
          </w:p>
        </w:tc>
        <w:tc>
          <w:tcPr>
            <w:tcW w:w="23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об ответственности подрядчика за недостатки;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требования по сроку и условиям гарантии на результат работ; 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устранению недостатков;</w:t>
            </w:r>
          </w:p>
          <w:p w:rsidR="00B2701F" w:rsidRDefault="00C915C3">
            <w:pPr>
              <w:rPr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иные требования по условиям договора.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4616" w:type="dxa"/>
          </w:tcPr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 составлять 24 месяцев с даты подписания Акта ф. ОС-3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bCs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  <w:tc>
          <w:tcPr>
            <w:tcW w:w="23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</w:t>
            </w:r>
            <w:r>
              <w:rPr>
                <w:b/>
                <w:sz w:val="24"/>
                <w:szCs w:val="24"/>
              </w:rPr>
              <w:t>одрядчику (и субподрядчикам) и его обязательствам, влияющим на исполнение договора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и обязательства: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том, что подрядчик (субподрядчики), помимо места производства работ, будет обязан принять, например, место (помещение) для складирования мате</w:t>
            </w:r>
            <w:r>
              <w:rPr>
                <w:sz w:val="24"/>
                <w:szCs w:val="24"/>
              </w:rPr>
              <w:t xml:space="preserve">риально-технических ресурсов и оборудования; 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доставке, приемке, разгрузке, складированию и хранению прибывающих на место производства работ материально-технических ресурсов и оборудования, необходимых для выполнения работ;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процедурам взаимодействия с Заказчиком;</w:t>
            </w:r>
          </w:p>
          <w:p w:rsidR="00B2701F" w:rsidRDefault="00C915C3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требования в отношении режима прохода на территорию заказчика и правила поведения на ней;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иные требования к подрядчику и его обязательствам, влияющим на исполнение договора</w:t>
            </w:r>
            <w:r>
              <w:rPr>
                <w:sz w:val="24"/>
                <w:szCs w:val="24"/>
              </w:rPr>
              <w:t>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в отношени</w:t>
            </w:r>
            <w:r>
              <w:rPr>
                <w:sz w:val="24"/>
                <w:szCs w:val="24"/>
              </w:rPr>
              <w:t>и страхования (оборудования заказчика, передаваемого подрядчику в монтаж, если это предусмотрено проектом договора);</w:t>
            </w:r>
          </w:p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наличие опыта выполнения договоров (не менее одного) по 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2"/>
                <w:numId w:val="18"/>
              </w:numPr>
              <w:spacing w:before="60" w:after="60"/>
              <w:ind w:hanging="1199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субподрядным организациям, привлекаемым к выполнен</w:t>
            </w:r>
            <w:r>
              <w:rPr>
                <w:iCs/>
                <w:sz w:val="24"/>
                <w:szCs w:val="24"/>
              </w:rPr>
              <w:t>ию работ</w:t>
            </w:r>
          </w:p>
        </w:tc>
        <w:tc>
          <w:tcPr>
            <w:tcW w:w="4616" w:type="dxa"/>
          </w:tcPr>
          <w:p w:rsidR="00B2701F" w:rsidRDefault="00C915C3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</w:t>
            </w:r>
            <w:r>
              <w:rPr>
                <w:iCs/>
                <w:sz w:val="24"/>
                <w:szCs w:val="24"/>
              </w:rPr>
              <w:t xml:space="preserve"> ими работ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</w:pPr>
          </w:p>
        </w:tc>
        <w:tc>
          <w:tcPr>
            <w:tcW w:w="23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</w:pPr>
          </w:p>
        </w:tc>
      </w:tr>
      <w:tr w:rsidR="00B2701F">
        <w:tc>
          <w:tcPr>
            <w:tcW w:w="854" w:type="dxa"/>
          </w:tcPr>
          <w:p w:rsidR="00B2701F" w:rsidRDefault="00B2701F">
            <w:pPr>
              <w:pStyle w:val="aff2"/>
              <w:numPr>
                <w:ilvl w:val="0"/>
                <w:numId w:val="18"/>
              </w:numPr>
              <w:spacing w:before="60" w:after="60"/>
              <w:jc w:val="center"/>
            </w:pPr>
          </w:p>
        </w:tc>
        <w:tc>
          <w:tcPr>
            <w:tcW w:w="6624" w:type="dxa"/>
            <w:gridSpan w:val="2"/>
          </w:tcPr>
          <w:p w:rsidR="00B2701F" w:rsidRDefault="00C915C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  <w:p w:rsidR="00B2701F" w:rsidRDefault="00C915C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</w:t>
            </w:r>
            <w:r>
              <w:rPr>
                <w:bCs/>
                <w:sz w:val="24"/>
                <w:szCs w:val="24"/>
              </w:rPr>
              <w:t xml:space="preserve">обеспечивает уборку и сохранность переданных Заказчиком по соответствующим актам сдачи-приемки помещений, а также возврат </w:t>
            </w:r>
            <w:r>
              <w:rPr>
                <w:bCs/>
                <w:sz w:val="24"/>
                <w:szCs w:val="24"/>
              </w:rPr>
              <w:t>их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</w:t>
            </w:r>
          </w:p>
        </w:tc>
        <w:tc>
          <w:tcPr>
            <w:tcW w:w="2270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B2701F" w:rsidRDefault="00C915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2701F">
        <w:trPr>
          <w:trHeight w:val="1391"/>
        </w:trPr>
        <w:tc>
          <w:tcPr>
            <w:tcW w:w="854" w:type="dxa"/>
          </w:tcPr>
          <w:p w:rsidR="00B2701F" w:rsidRDefault="00B2701F">
            <w:pPr>
              <w:pStyle w:val="aff2"/>
              <w:numPr>
                <w:ilvl w:val="1"/>
                <w:numId w:val="1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2008" w:type="dxa"/>
          </w:tcPr>
          <w:p w:rsidR="00B2701F" w:rsidRDefault="00C915C3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  <w:r>
              <w:rPr>
                <w:b w:val="0"/>
              </w:rPr>
              <w:t>Требования а Подрядчику</w:t>
            </w:r>
          </w:p>
        </w:tc>
        <w:tc>
          <w:tcPr>
            <w:tcW w:w="4616" w:type="dxa"/>
          </w:tcPr>
          <w:p w:rsidR="00B2701F" w:rsidRDefault="00C915C3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  <w:r>
              <w:rPr>
                <w:b w:val="0"/>
                <w:bCs/>
              </w:rPr>
              <w:t>Подрядчик обеспечивает уборку и сохранность переданных помещений, а также возврат их Заказчику в первоначальном состоянии с учетом естественного износа</w:t>
            </w:r>
          </w:p>
        </w:tc>
        <w:tc>
          <w:tcPr>
            <w:tcW w:w="2270" w:type="dxa"/>
          </w:tcPr>
          <w:p w:rsidR="00B2701F" w:rsidRDefault="00C915C3">
            <w:pPr>
              <w:pStyle w:val="affff4"/>
              <w:keepNext w:val="0"/>
              <w:outlineLvl w:val="2"/>
              <w:rPr>
                <w:b w:val="0"/>
              </w:rPr>
            </w:pPr>
            <w:r>
              <w:rPr>
                <w:b w:val="0"/>
                <w:iCs/>
              </w:rPr>
              <w:t>Согласны с требованием</w:t>
            </w:r>
          </w:p>
        </w:tc>
        <w:tc>
          <w:tcPr>
            <w:tcW w:w="28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</w:p>
        </w:tc>
        <w:tc>
          <w:tcPr>
            <w:tcW w:w="2397" w:type="dxa"/>
          </w:tcPr>
          <w:p w:rsidR="00B2701F" w:rsidRDefault="00B2701F">
            <w:pPr>
              <w:pStyle w:val="affff4"/>
              <w:keepNext w:val="0"/>
              <w:jc w:val="left"/>
              <w:outlineLvl w:val="2"/>
              <w:rPr>
                <w:b w:val="0"/>
              </w:rPr>
            </w:pPr>
          </w:p>
        </w:tc>
      </w:tr>
    </w:tbl>
    <w:p w:rsidR="00B2701F" w:rsidRDefault="00B2701F">
      <w:pPr>
        <w:sectPr w:rsidR="00B2701F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1701"/>
          <w:titlePg/>
        </w:sectPr>
      </w:pPr>
    </w:p>
    <w:p w:rsidR="00B2701F" w:rsidRDefault="00C915C3">
      <w:pPr>
        <w:pStyle w:val="1"/>
        <w:keepLines/>
        <w:numPr>
          <w:ilvl w:val="0"/>
          <w:numId w:val="4"/>
        </w:numPr>
        <w:ind w:left="0" w:firstLine="425"/>
        <w:jc w:val="both"/>
        <w:rPr>
          <w:i/>
          <w:sz w:val="24"/>
          <w:szCs w:val="24"/>
        </w:rPr>
      </w:pPr>
      <w:r>
        <w:rPr>
          <w:iCs/>
        </w:rPr>
        <w:t>Требования к Участникам закупочных процедур в части ценообразования</w:t>
      </w:r>
    </w:p>
    <w:p w:rsidR="00B2701F" w:rsidRDefault="00C915C3">
      <w:pPr>
        <w:widowControl w:val="0"/>
        <w:tabs>
          <w:tab w:val="left" w:pos="426"/>
        </w:tabs>
        <w:spacing w:before="113" w:line="276" w:lineRule="auto"/>
        <w:ind w:firstLine="426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 w:rsidR="00B2701F" w:rsidRDefault="00C915C3">
      <w:pPr>
        <w:spacing w:line="276" w:lineRule="auto"/>
        <w:ind w:firstLine="426"/>
        <w:jc w:val="both"/>
      </w:pPr>
      <w:r>
        <w:rPr>
          <w:bCs/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</w:t>
      </w:r>
    </w:p>
    <w:p w:rsidR="00B2701F" w:rsidRDefault="00C915C3">
      <w:pPr>
        <w:spacing w:line="276" w:lineRule="auto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3.2. Дополнительные доку</w:t>
      </w:r>
      <w:r>
        <w:rPr>
          <w:bCs/>
          <w:sz w:val="24"/>
          <w:szCs w:val="24"/>
        </w:rPr>
        <w:t xml:space="preserve">менты по ценообразованию в состав заявки Участника не включаются. </w:t>
      </w:r>
    </w:p>
    <w:p w:rsidR="00B2701F" w:rsidRDefault="00C915C3">
      <w:pPr>
        <w:widowControl w:val="0"/>
        <w:tabs>
          <w:tab w:val="left" w:pos="426"/>
        </w:tabs>
        <w:spacing w:before="60" w:line="276" w:lineRule="auto"/>
        <w:ind w:firstLine="425"/>
        <w:jc w:val="both"/>
        <w:rPr>
          <w:b/>
        </w:rPr>
      </w:pPr>
      <w:bookmarkStart w:id="32" w:name="_Toc54646412"/>
      <w:r>
        <w:rPr>
          <w:b/>
        </w:rPr>
        <w:t>4. Требования к документации по ценообразованию на этапе заключения (исполнения) договора</w:t>
      </w:r>
      <w:bookmarkEnd w:id="32"/>
      <w:r>
        <w:rPr>
          <w:b/>
        </w:rPr>
        <w:t>.</w:t>
      </w:r>
    </w:p>
    <w:p w:rsidR="00B2701F" w:rsidRDefault="00C915C3">
      <w:pPr>
        <w:spacing w:line="276" w:lineRule="auto"/>
        <w:ind w:firstLine="426"/>
        <w:jc w:val="both"/>
      </w:pPr>
      <w:r>
        <w:rPr>
          <w:sz w:val="24"/>
          <w:szCs w:val="24"/>
        </w:rPr>
        <w:t>4.1. Требования к составлению сметной документации (при заключении договора):</w:t>
      </w:r>
    </w:p>
    <w:p w:rsidR="00B2701F" w:rsidRDefault="00C915C3">
      <w:pPr>
        <w:spacing w:line="276" w:lineRule="auto"/>
        <w:ind w:firstLine="426"/>
        <w:jc w:val="both"/>
      </w:pPr>
      <w:r>
        <w:rPr>
          <w:sz w:val="24"/>
          <w:szCs w:val="24"/>
        </w:rPr>
        <w:t>4.1.1. Сметная докум</w:t>
      </w:r>
      <w:r>
        <w:rPr>
          <w:sz w:val="24"/>
          <w:szCs w:val="24"/>
        </w:rPr>
        <w:t>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</w:t>
      </w:r>
      <w:r>
        <w:rPr>
          <w:sz w:val="24"/>
          <w:szCs w:val="24"/>
        </w:rPr>
        <w:t>иент начисляется в локальных сметах единым индексом в итогах (после начисления лимитированных затрат в случае составления одной сметы, но перед начислением НДС).</w:t>
      </w:r>
    </w:p>
    <w:p w:rsidR="00B2701F" w:rsidRDefault="00C915C3">
      <w:pPr>
        <w:spacing w:line="276" w:lineRule="auto"/>
        <w:ind w:firstLine="426"/>
        <w:jc w:val="both"/>
      </w:pPr>
      <w:r>
        <w:rPr>
          <w:sz w:val="24"/>
          <w:szCs w:val="24"/>
        </w:rPr>
        <w:t>4.1.2. Внесение изменений в сметную документацию Заказчика, кроме применения понижающего коэфф</w:t>
      </w:r>
      <w:r>
        <w:rPr>
          <w:sz w:val="24"/>
          <w:szCs w:val="24"/>
        </w:rPr>
        <w:t>ициента в соответствии с п.4.1.1, не допускается.</w:t>
      </w:r>
    </w:p>
    <w:p w:rsidR="00B2701F" w:rsidRDefault="00C915C3">
      <w:pPr>
        <w:spacing w:line="276" w:lineRule="auto"/>
        <w:ind w:firstLine="426"/>
        <w:jc w:val="both"/>
      </w:pPr>
      <w:r>
        <w:rPr>
          <w:sz w:val="24"/>
          <w:szCs w:val="24"/>
        </w:rPr>
        <w:t>4.2. Требования к составлению сметной документации (на этапе исполнения договора):</w:t>
      </w:r>
    </w:p>
    <w:p w:rsidR="00B2701F" w:rsidRDefault="00C915C3">
      <w:pPr>
        <w:spacing w:line="276" w:lineRule="auto"/>
        <w:ind w:firstLine="426"/>
        <w:jc w:val="both"/>
      </w:pPr>
      <w:r>
        <w:rPr>
          <w:sz w:val="24"/>
          <w:szCs w:val="24"/>
        </w:rPr>
        <w:t>4.2.1. Учтенные в договорной смете понижающие коэффициенты обязательны к применению как в актах выполненных работ на стадии</w:t>
      </w:r>
      <w:r>
        <w:rPr>
          <w:sz w:val="24"/>
          <w:szCs w:val="24"/>
        </w:rPr>
        <w:t xml:space="preserve"> расчетов, так и в дополнительных сметах в случае их составления на стадии выполнения Договора подряда.</w:t>
      </w:r>
    </w:p>
    <w:p w:rsidR="00B2701F" w:rsidRDefault="00C915C3">
      <w:pPr>
        <w:spacing w:line="276" w:lineRule="auto"/>
        <w:ind w:firstLine="426"/>
        <w:jc w:val="both"/>
      </w:pPr>
      <w:r>
        <w:rPr>
          <w:sz w:val="24"/>
          <w:szCs w:val="24"/>
        </w:rPr>
        <w:t>4.2.2. Затраты на перебазировку техники, командировочные расходы при их наличии в договорной смете принимаются по подтверждающим документам, но не более</w:t>
      </w:r>
      <w:r>
        <w:rPr>
          <w:sz w:val="24"/>
          <w:szCs w:val="24"/>
        </w:rPr>
        <w:t xml:space="preserve"> суммы, предусмотренной сметным расчетом к договору.</w:t>
      </w:r>
    </w:p>
    <w:p w:rsidR="00B2701F" w:rsidRDefault="00C915C3">
      <w:pPr>
        <w:spacing w:line="276" w:lineRule="auto"/>
        <w:ind w:firstLine="426"/>
        <w:jc w:val="both"/>
        <w:rPr>
          <w:sz w:val="24"/>
        </w:rPr>
      </w:pPr>
      <w:r>
        <w:rPr>
          <w:sz w:val="24"/>
          <w:szCs w:val="24"/>
        </w:rPr>
        <w:t>4.2.3. Акт выполненных работ (КС-2) составляется подрядной организацией на основании договорной сметы.</w:t>
      </w:r>
    </w:p>
    <w:p w:rsidR="00B2701F" w:rsidRDefault="00B2701F">
      <w:pPr>
        <w:ind w:firstLine="426"/>
        <w:jc w:val="both"/>
        <w:rPr>
          <w:sz w:val="24"/>
        </w:rPr>
      </w:pPr>
    </w:p>
    <w:p w:rsidR="00B2701F" w:rsidRDefault="00C915C3">
      <w:pPr>
        <w:ind w:firstLine="426"/>
        <w:jc w:val="center"/>
        <w:rPr>
          <w:b/>
          <w:bCs/>
        </w:rPr>
      </w:pPr>
      <w:r>
        <w:rPr>
          <w:b/>
          <w:bCs/>
          <w:iCs/>
        </w:rPr>
        <w:t xml:space="preserve">5. </w:t>
      </w:r>
      <w:bookmarkStart w:id="33" w:name="_Toc54646413"/>
      <w:bookmarkStart w:id="34" w:name="_Toc46743519"/>
      <w:bookmarkStart w:id="35" w:name="_Toc51339699"/>
      <w:r>
        <w:rPr>
          <w:b/>
          <w:bCs/>
          <w:iCs/>
        </w:rPr>
        <w:t>Приложения</w:t>
      </w:r>
      <w:bookmarkEnd w:id="33"/>
      <w:bookmarkEnd w:id="34"/>
      <w:bookmarkEnd w:id="35"/>
    </w:p>
    <w:p w:rsidR="00B2701F" w:rsidRDefault="00C915C3">
      <w:pPr>
        <w:pStyle w:val="1"/>
        <w:keepLines/>
        <w:numPr>
          <w:ilvl w:val="0"/>
          <w:numId w:val="0"/>
        </w:numPr>
        <w:ind w:firstLine="425"/>
        <w:jc w:val="both"/>
        <w:rPr>
          <w:b w:val="0"/>
          <w:bCs/>
          <w:iCs/>
          <w:sz w:val="24"/>
          <w:szCs w:val="24"/>
        </w:rPr>
      </w:pPr>
      <w:r>
        <w:rPr>
          <w:b w:val="0"/>
          <w:sz w:val="24"/>
          <w:szCs w:val="24"/>
        </w:rPr>
        <w:t>Приложение № 1: Локальный сметный расчет</w:t>
      </w:r>
      <w:r>
        <w:rPr>
          <w:b w:val="0"/>
          <w:bCs/>
          <w:iCs/>
          <w:sz w:val="24"/>
          <w:szCs w:val="24"/>
          <w:lang w:eastAsia="en-US"/>
        </w:rPr>
        <w:t xml:space="preserve"> на </w:t>
      </w:r>
      <w:r>
        <w:rPr>
          <w:b w:val="0"/>
          <w:sz w:val="24"/>
          <w:szCs w:val="24"/>
        </w:rPr>
        <w:t>«Выполнение работ по текущему ремонту сис</w:t>
      </w:r>
      <w:r>
        <w:rPr>
          <w:b w:val="0"/>
          <w:sz w:val="24"/>
          <w:szCs w:val="24"/>
        </w:rPr>
        <w:t>темы отопления административного здания Кобяйских ЭС в п.Сангар АО «Сахаэнерго».</w:t>
      </w:r>
    </w:p>
    <w:p w:rsidR="00B2701F" w:rsidRDefault="00C915C3">
      <w:pPr>
        <w:spacing w:before="120" w:after="60"/>
        <w:ind w:firstLine="425"/>
        <w:jc w:val="both"/>
        <w:rPr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Приложение № 2: </w:t>
      </w:r>
      <w:r>
        <w:rPr>
          <w:iCs/>
          <w:sz w:val="24"/>
          <w:szCs w:val="24"/>
        </w:rPr>
        <w:t>РГ-00-017.02-23 Регламент допуска подрядных и сторонних организаций, индивидуальных предпринимателей, командированного персонала для выполнения работ на объект</w:t>
      </w:r>
      <w:r>
        <w:rPr>
          <w:iCs/>
          <w:sz w:val="24"/>
          <w:szCs w:val="24"/>
        </w:rPr>
        <w:t>ах АО «Сахаэнерго»</w:t>
      </w:r>
      <w:r>
        <w:rPr>
          <w:bCs/>
          <w:iCs/>
          <w:sz w:val="24"/>
          <w:szCs w:val="24"/>
        </w:rPr>
        <w:t>.</w:t>
      </w:r>
    </w:p>
    <w:p w:rsidR="00B2701F" w:rsidRDefault="00C915C3">
      <w:pPr>
        <w:spacing w:before="120" w:after="60"/>
        <w:ind w:firstLine="425"/>
        <w:jc w:val="both"/>
      </w:pPr>
      <w:r>
        <w:rPr>
          <w:bCs/>
          <w:iCs/>
          <w:sz w:val="24"/>
          <w:szCs w:val="24"/>
        </w:rPr>
        <w:t>Приложение № 3: Рабочая документация «Ремонт системы отопления административного здания Кобяйских ЭС в п. Сангар АО «Сахаэнерго» ТГП 03.26-ОВ.</w:t>
      </w:r>
    </w:p>
    <w:p w:rsidR="00B2701F" w:rsidRDefault="00B2701F">
      <w:pPr>
        <w:spacing w:before="120" w:after="60"/>
        <w:jc w:val="both"/>
        <w:rPr>
          <w:sz w:val="24"/>
          <w:szCs w:val="24"/>
        </w:rPr>
      </w:pPr>
    </w:p>
    <w:p w:rsidR="00B2701F" w:rsidRDefault="00B2701F">
      <w:pPr>
        <w:spacing w:before="120" w:after="60"/>
        <w:jc w:val="both"/>
        <w:rPr>
          <w:iCs/>
          <w:sz w:val="24"/>
          <w:szCs w:val="24"/>
        </w:rPr>
      </w:pPr>
    </w:p>
    <w:p w:rsidR="00B2701F" w:rsidRDefault="00B2701F">
      <w:pPr>
        <w:spacing w:before="120" w:after="60"/>
        <w:ind w:left="357"/>
        <w:jc w:val="center"/>
        <w:rPr>
          <w:sz w:val="24"/>
          <w:szCs w:val="24"/>
        </w:rPr>
      </w:pPr>
      <w:bookmarkStart w:id="36" w:name="_GoBack"/>
      <w:bookmarkEnd w:id="36"/>
    </w:p>
    <w:sectPr w:rsidR="00B2701F">
      <w:headerReference w:type="default" r:id="rId14"/>
      <w:headerReference w:type="first" r:id="rId15"/>
      <w:pgSz w:w="11906" w:h="16838"/>
      <w:pgMar w:top="1134" w:right="851" w:bottom="992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01F" w:rsidRDefault="00C915C3">
      <w:r>
        <w:separator/>
      </w:r>
    </w:p>
  </w:endnote>
  <w:endnote w:type="continuationSeparator" w:id="0">
    <w:p w:rsidR="00B2701F" w:rsidRDefault="00C9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auto"/>
    <w:pitch w:val="default"/>
  </w:font>
  <w:font w:name="Calibri Light (Заголовки)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01F" w:rsidRDefault="00C915C3">
      <w:r>
        <w:separator/>
      </w:r>
    </w:p>
  </w:footnote>
  <w:footnote w:type="continuationSeparator" w:id="0">
    <w:p w:rsidR="00B2701F" w:rsidRDefault="00C91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01F" w:rsidRDefault="00C915C3">
    <w:pPr>
      <w:pStyle w:val="aff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2701F" w:rsidRDefault="00C915C3">
                          <w:pPr>
                            <w:pStyle w:val="aff7"/>
                            <w:rPr>
                              <w:rStyle w:val="ab"/>
                            </w:rPr>
                          </w:pP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b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" o:allowincell="f" filled="f" stroked="f" strokeweight="0">
              <v:stroke joinstyle="round"/>
              <v:textbox style="mso-fit-shape-to-text:t" inset="0,0,0,0">
                <w:txbxContent>
                  <w:p w:rsidR="00B2701F" w:rsidRDefault="00C915C3">
                    <w:pPr>
                      <w:pStyle w:val="aff7"/>
                      <w:rPr>
                        <w:rStyle w:val="ab"/>
                      </w:rPr>
                    </w:pP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  <w:r>
                      <w:rPr>
                        <w:rStyle w:val="ab"/>
                        <w:color w:val="000000"/>
                      </w:rPr>
                      <w:fldChar w:fldCharType="begin"/>
                    </w:r>
                    <w:r>
                      <w:rPr>
                        <w:rStyle w:val="ab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b"/>
                        <w:color w:val="000000"/>
                      </w:rPr>
                      <w:fldChar w:fldCharType="separate"/>
                    </w:r>
                    <w:r>
                      <w:rPr>
                        <w:rStyle w:val="ab"/>
                        <w:color w:val="000000"/>
                      </w:rPr>
                      <w:t>0</w:t>
                    </w:r>
                    <w:r>
                      <w:rPr>
                        <w:rStyle w:val="ab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01F" w:rsidRDefault="00C915C3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01F" w:rsidRDefault="00B2701F">
    <w:pPr>
      <w:pStyle w:val="aff7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01F" w:rsidRDefault="00C915C3">
    <w:pPr>
      <w:pStyle w:val="aff7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01F" w:rsidRDefault="00B2701F">
    <w:pPr>
      <w:pStyle w:val="af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01F" w:rsidRDefault="00B2701F">
    <w:pPr>
      <w:pStyle w:val="aff7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01F" w:rsidRDefault="00B2701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83140"/>
    <w:multiLevelType w:val="multilevel"/>
    <w:tmpl w:val="2C26191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ADE270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1B2C260F"/>
    <w:multiLevelType w:val="multilevel"/>
    <w:tmpl w:val="6B52902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1B97237B"/>
    <w:multiLevelType w:val="multilevel"/>
    <w:tmpl w:val="B8D8E4D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3E5134"/>
    <w:multiLevelType w:val="multilevel"/>
    <w:tmpl w:val="DC46042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355A7741"/>
    <w:multiLevelType w:val="multilevel"/>
    <w:tmpl w:val="ADECE4A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6AC1455"/>
    <w:multiLevelType w:val="multilevel"/>
    <w:tmpl w:val="5C048FF8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>
    <w:nsid w:val="3D661FFA"/>
    <w:multiLevelType w:val="multilevel"/>
    <w:tmpl w:val="094853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>
    <w:nsid w:val="4B0669C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4D5E4BBA"/>
    <w:multiLevelType w:val="multilevel"/>
    <w:tmpl w:val="C30A07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503840E7"/>
    <w:multiLevelType w:val="multilevel"/>
    <w:tmpl w:val="353C982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528618C2"/>
    <w:multiLevelType w:val="multilevel"/>
    <w:tmpl w:val="02F85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54796C56"/>
    <w:multiLevelType w:val="multilevel"/>
    <w:tmpl w:val="CE426B3E"/>
    <w:lvl w:ilvl="0">
      <w:start w:val="1"/>
      <w:numFmt w:val="bullet"/>
      <w:lvlText w:val="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  <w:b w:val="0"/>
        <w:bCs w:val="0"/>
        <w:sz w:val="24"/>
        <w:szCs w:val="24"/>
      </w:rPr>
    </w:lvl>
  </w:abstractNum>
  <w:abstractNum w:abstractNumId="13">
    <w:nsid w:val="5E3318FA"/>
    <w:multiLevelType w:val="multilevel"/>
    <w:tmpl w:val="AFF2708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㟢ཌ䀬ý甭릋䈰ཏ厀ᨑȯ䀬ý®𥉉ᨓ9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㟢ཌ䀬ý甭릋䈰ཏ厀ᨑȯ䀬ý厀ᨑཏ︹ᨓ9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㟢ཌ䀬ý甭릋䈰ཏ厀ᨑȯ䀬ý厀ᨑཏýᨔ9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㟢ཌ䀬ý甭릋䈰ཏ厀ᨑȯ䀬ý厀ᨑཏλᨔ9"/>
      <w:lvlJc w:val="left"/>
      <w:pPr>
        <w:tabs>
          <w:tab w:val="num" w:pos="0"/>
        </w:tabs>
        <w:ind w:left="1134" w:firstLine="0"/>
      </w:pPr>
    </w:lvl>
  </w:abstractNum>
  <w:abstractNum w:abstractNumId="14">
    <w:nsid w:val="5F7C7274"/>
    <w:multiLevelType w:val="multilevel"/>
    <w:tmpl w:val="5B94ADD2"/>
    <w:lvl w:ilvl="0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µ䇐ᛙ汖呹款칂࿿࿿࿿࿿࿿࿿࿿࿿࿿៸ᛨᨤµ"/>
      <w:lvlJc w:val="left"/>
      <w:pPr>
        <w:tabs>
          <w:tab w:val="num" w:pos="0"/>
        </w:tabs>
        <w:ind w:left="0" w:firstLine="0"/>
      </w:pPr>
    </w:lvl>
  </w:abstractNum>
  <w:abstractNum w:abstractNumId="15">
    <w:nsid w:val="5F80743E"/>
    <w:multiLevelType w:val="multilevel"/>
    <w:tmpl w:val="6ECC24D6"/>
    <w:lvl w:ilvl="0">
      <w:start w:val="1"/>
      <w:numFmt w:val="decimal"/>
      <w:lvlText w:val="ׇ⟌眖⼘ֱ⨨眖Ǆ¢ばᨐへᨐ®㖨¢䁌᏾瞹"/>
      <w:lvlJc w:val="left"/>
      <w:pPr>
        <w:tabs>
          <w:tab w:val="num" w:pos="397"/>
        </w:tabs>
        <w:ind w:left="754" w:hanging="397"/>
      </w:pPr>
      <w:rPr>
        <w:b w:val="0"/>
        <w:bCs w:val="0"/>
        <w:sz w:val="24"/>
        <w:szCs w:val="24"/>
      </w:rPr>
    </w:lvl>
    <w:lvl w:ilvl="1">
      <w:start w:val="1"/>
      <w:numFmt w:val="decimal"/>
      <w:lvlText w:val="ׇ⟌眖⼘ֱ⨨眖Ǆ¢ばᨐへᨐ®㖨¢䁌᏾瞹"/>
      <w:lvlJc w:val="left"/>
      <w:pPr>
        <w:tabs>
          <w:tab w:val="num" w:pos="794"/>
        </w:tabs>
        <w:ind w:left="1151" w:hanging="397"/>
      </w:pPr>
      <w:rPr>
        <w:b w:val="0"/>
        <w:bCs w:val="0"/>
        <w:sz w:val="24"/>
        <w:szCs w:val="24"/>
      </w:rPr>
    </w:lvl>
    <w:lvl w:ilvl="2">
      <w:start w:val="1"/>
      <w:numFmt w:val="decimal"/>
      <w:lvlText w:val="ׇ⟌眖⼘ֱ⨨眖Ǆ¢ばᨐへᨐ®㖨¢䁌᏾瞹"/>
      <w:lvlJc w:val="left"/>
      <w:pPr>
        <w:tabs>
          <w:tab w:val="num" w:pos="1191"/>
        </w:tabs>
        <w:ind w:left="1548" w:hanging="397"/>
      </w:pPr>
      <w:rPr>
        <w:b w:val="0"/>
        <w:bCs w:val="0"/>
        <w:sz w:val="24"/>
        <w:szCs w:val="24"/>
      </w:rPr>
    </w:lvl>
    <w:lvl w:ilvl="3">
      <w:start w:val="1"/>
      <w:numFmt w:val="decimal"/>
      <w:lvlText w:val="ׇ⟌眖⼘ֱ⨨眖Ǆ¢ばᨐへᨐ®㖨¢䁌᏾瞹"/>
      <w:lvlJc w:val="left"/>
      <w:pPr>
        <w:tabs>
          <w:tab w:val="num" w:pos="1588"/>
        </w:tabs>
        <w:ind w:left="1945" w:hanging="397"/>
      </w:pPr>
      <w:rPr>
        <w:b w:val="0"/>
        <w:bCs w:val="0"/>
        <w:sz w:val="24"/>
        <w:szCs w:val="24"/>
      </w:rPr>
    </w:lvl>
    <w:lvl w:ilvl="4">
      <w:start w:val="1"/>
      <w:numFmt w:val="decimal"/>
      <w:lvlText w:val="ׇ⟌眖⼘ֱ⨨眖Ǆ¢ばᨐへᨐ®㖨¢䁌᏾瞹"/>
      <w:lvlJc w:val="left"/>
      <w:pPr>
        <w:tabs>
          <w:tab w:val="num" w:pos="1985"/>
        </w:tabs>
        <w:ind w:left="2342" w:hanging="397"/>
      </w:pPr>
      <w:rPr>
        <w:b w:val="0"/>
        <w:bCs w:val="0"/>
        <w:sz w:val="24"/>
        <w:szCs w:val="24"/>
      </w:rPr>
    </w:lvl>
    <w:lvl w:ilvl="5">
      <w:start w:val="1"/>
      <w:numFmt w:val="decimal"/>
      <w:lvlText w:val="ׇ⟌眖⼘ֱ⨨眖Ǆ¢ばᨐへᨐ®㖨¢䁌᏾瞹"/>
      <w:lvlJc w:val="left"/>
      <w:pPr>
        <w:tabs>
          <w:tab w:val="num" w:pos="2381"/>
        </w:tabs>
        <w:ind w:left="2738" w:hanging="397"/>
      </w:pPr>
      <w:rPr>
        <w:b w:val="0"/>
        <w:bCs w:val="0"/>
        <w:sz w:val="24"/>
        <w:szCs w:val="24"/>
      </w:rPr>
    </w:lvl>
    <w:lvl w:ilvl="6">
      <w:start w:val="1"/>
      <w:numFmt w:val="decimal"/>
      <w:lvlText w:val="ׇ⟌眖⼘ֱ⨨眖Ǆ¢ばᨐへᨐ®㖨¢䁌᏾瞹"/>
      <w:lvlJc w:val="left"/>
      <w:pPr>
        <w:tabs>
          <w:tab w:val="num" w:pos="2778"/>
        </w:tabs>
        <w:ind w:left="3135" w:hanging="397"/>
      </w:pPr>
      <w:rPr>
        <w:b w:val="0"/>
        <w:bCs w:val="0"/>
        <w:sz w:val="24"/>
        <w:szCs w:val="24"/>
      </w:rPr>
    </w:lvl>
    <w:lvl w:ilvl="7">
      <w:start w:val="1"/>
      <w:numFmt w:val="decimal"/>
      <w:lvlText w:val="ׇ⟌眖⼘ֱ⨨眖Ǆ¢ばᨐへᨐ®㖨¢䁌᏾瞹"/>
      <w:lvlJc w:val="left"/>
      <w:pPr>
        <w:tabs>
          <w:tab w:val="num" w:pos="3175"/>
        </w:tabs>
        <w:ind w:left="3532" w:hanging="397"/>
      </w:pPr>
      <w:rPr>
        <w:b w:val="0"/>
        <w:bCs w:val="0"/>
        <w:sz w:val="24"/>
        <w:szCs w:val="24"/>
      </w:rPr>
    </w:lvl>
    <w:lvl w:ilvl="8">
      <w:start w:val="1"/>
      <w:numFmt w:val="decimal"/>
      <w:lvlText w:val="ׇ⟌眖⼘ֱ⨨眖Ǆ¢ばᨐへᨐ®㖨¢䁌᏾瞹"/>
      <w:lvlJc w:val="left"/>
      <w:pPr>
        <w:tabs>
          <w:tab w:val="num" w:pos="3572"/>
        </w:tabs>
        <w:ind w:left="3929" w:hanging="397"/>
      </w:pPr>
      <w:rPr>
        <w:b w:val="0"/>
        <w:bCs w:val="0"/>
        <w:sz w:val="24"/>
        <w:szCs w:val="24"/>
      </w:rPr>
    </w:lvl>
  </w:abstractNum>
  <w:abstractNum w:abstractNumId="16">
    <w:nsid w:val="6D5C3EBC"/>
    <w:multiLevelType w:val="multilevel"/>
    <w:tmpl w:val="D690C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6FAA0D53"/>
    <w:multiLevelType w:val="multilevel"/>
    <w:tmpl w:val="C39EF990"/>
    <w:lvl w:ilvl="0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numFmt w:val="none"/>
      <w:suff w:val="nothing"/>
      <w:lvlText w:val="㟢ཌ䀬ý甭릋䈰ཏ厀ᨑȯ䀬ý®沒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none"/>
      <w:suff w:val="nothing"/>
      <w:lvlText w:val="㟢ཌ䀬ý甭릋䈰ཏ厀ᨑȯ䀬ý®沒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none"/>
      <w:suff w:val="nothing"/>
      <w:lvlText w:val="㟢ཌ䀬ý甭릋䈰ཏ厀ᨑȯ䀬ý®沒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none"/>
      <w:suff w:val="nothing"/>
      <w:lvlText w:val="㟢ཌ䀬ý甭릋䈰ཏ厀ᨑȯ䀬ý®沒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none"/>
      <w:suff w:val="nothing"/>
      <w:lvlText w:val="㟢ཌ䀬ý甭릋䈰ཏ厀ᨑȯ䀬ý®沒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none"/>
      <w:suff w:val="nothing"/>
      <w:lvlText w:val="㟢ཌ䀬ý甭릋䈰ཏ厀ᨑȯ䀬ý®沒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none"/>
      <w:suff w:val="nothing"/>
      <w:lvlText w:val="㟢ཌ䀬ý甭릋䈰ཏ厀ᨑȯ䀬ý®沒ᨔ9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none"/>
      <w:suff w:val="nothing"/>
      <w:lvlText w:val="㟢ཌÀ®ý甭릋䈰ཏ߿uǽu둨ᛡ둨ᛡ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8">
    <w:nsid w:val="708C6FC5"/>
    <w:multiLevelType w:val="multilevel"/>
    <w:tmpl w:val="4100EC4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9">
    <w:nsid w:val="73931392"/>
    <w:multiLevelType w:val="multilevel"/>
    <w:tmpl w:val="04F69C2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A759C7"/>
    <w:multiLevelType w:val="multilevel"/>
    <w:tmpl w:val="02DE3E0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5"/>
  </w:num>
  <w:num w:numId="2">
    <w:abstractNumId w:val="7"/>
  </w:num>
  <w:num w:numId="3">
    <w:abstractNumId w:val="18"/>
  </w:num>
  <w:num w:numId="4">
    <w:abstractNumId w:val="4"/>
  </w:num>
  <w:num w:numId="5">
    <w:abstractNumId w:val="13"/>
  </w:num>
  <w:num w:numId="6">
    <w:abstractNumId w:val="6"/>
  </w:num>
  <w:num w:numId="7">
    <w:abstractNumId w:val="9"/>
  </w:num>
  <w:num w:numId="8">
    <w:abstractNumId w:val="1"/>
  </w:num>
  <w:num w:numId="9">
    <w:abstractNumId w:val="8"/>
  </w:num>
  <w:num w:numId="10">
    <w:abstractNumId w:val="17"/>
  </w:num>
  <w:num w:numId="11">
    <w:abstractNumId w:val="12"/>
  </w:num>
  <w:num w:numId="12">
    <w:abstractNumId w:val="14"/>
  </w:num>
  <w:num w:numId="13">
    <w:abstractNumId w:val="19"/>
  </w:num>
  <w:num w:numId="14">
    <w:abstractNumId w:val="0"/>
  </w:num>
  <w:num w:numId="15">
    <w:abstractNumId w:val="2"/>
  </w:num>
  <w:num w:numId="16">
    <w:abstractNumId w:val="20"/>
  </w:num>
  <w:num w:numId="17">
    <w:abstractNumId w:val="3"/>
  </w:num>
  <w:num w:numId="18">
    <w:abstractNumId w:val="5"/>
  </w:num>
  <w:num w:numId="19">
    <w:abstractNumId w:val="11"/>
  </w:num>
  <w:num w:numId="20">
    <w:abstractNumId w:val="1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1F"/>
    <w:rsid w:val="00B2701F"/>
    <w:rsid w:val="00C9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4D8E4-D608-4654-A880-47581FFF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ahoma" w:hAnsi="Times New Roman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eastAsia="Times New Roman" w:cs="Times New Roman"/>
      <w:sz w:val="28"/>
      <w:szCs w:val="28"/>
    </w:rPr>
  </w:style>
  <w:style w:type="paragraph" w:styleId="1">
    <w:name w:val="heading 1"/>
    <w:basedOn w:val="3"/>
    <w:next w:val="a3"/>
    <w:link w:val="10"/>
    <w:uiPriority w:val="9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uiPriority w:val="9"/>
    <w:qFormat/>
    <w:pPr>
      <w:outlineLvl w:val="1"/>
    </w:pPr>
  </w:style>
  <w:style w:type="paragraph" w:styleId="3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11">
    <w:name w:val="Название Знак1"/>
    <w:basedOn w:val="a4"/>
    <w:link w:val="a7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4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qFormat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qFormat/>
    <w:rPr>
      <w:i/>
      <w:iCs/>
      <w:color w:val="2F5496" w:themeColor="accent1" w:themeShade="BF"/>
    </w:rPr>
  </w:style>
  <w:style w:type="character" w:customStyle="1" w:styleId="HeaderChar">
    <w:name w:val="Header Char"/>
    <w:basedOn w:val="a4"/>
    <w:uiPriority w:val="99"/>
    <w:qFormat/>
  </w:style>
  <w:style w:type="character" w:customStyle="1" w:styleId="FooterChar">
    <w:name w:val="Footer Char"/>
    <w:basedOn w:val="a4"/>
    <w:uiPriority w:val="99"/>
    <w:qFormat/>
  </w:style>
  <w:style w:type="character" w:customStyle="1" w:styleId="FootnoteTextChar">
    <w:name w:val="Footnote Text Char"/>
    <w:basedOn w:val="a4"/>
    <w:uiPriority w:val="99"/>
    <w:semiHidden/>
    <w:qFormat/>
    <w:rPr>
      <w:sz w:val="20"/>
      <w:szCs w:val="20"/>
    </w:rPr>
  </w:style>
  <w:style w:type="character" w:customStyle="1" w:styleId="EndnoteTextChar">
    <w:name w:val="Endnote Text Char"/>
    <w:basedOn w:val="a4"/>
    <w:uiPriority w:val="99"/>
    <w:semiHidden/>
    <w:qFormat/>
    <w:rPr>
      <w:sz w:val="20"/>
      <w:szCs w:val="20"/>
    </w:rPr>
  </w:style>
  <w:style w:type="character" w:styleId="a8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character" w:customStyle="1" w:styleId="a9">
    <w:name w:val="Символ сноски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b">
    <w:name w:val="page number"/>
    <w:basedOn w:val="a4"/>
    <w:qFormat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uiPriority w:val="99"/>
    <w:semiHidden/>
    <w:qFormat/>
    <w:rPr>
      <w:sz w:val="16"/>
      <w:szCs w:val="16"/>
    </w:rPr>
  </w:style>
  <w:style w:type="character" w:styleId="ae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uiPriority w:val="9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uiPriority w:val="9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">
    <w:name w:val="Название Знак"/>
    <w:link w:val="12"/>
    <w:uiPriority w:val="10"/>
    <w:qFormat/>
    <w:rPr>
      <w:sz w:val="28"/>
    </w:rPr>
  </w:style>
  <w:style w:type="character" w:customStyle="1" w:styleId="af0">
    <w:name w:val="Подзаголовок Знак"/>
    <w:link w:val="af1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2">
    <w:name w:val="Emphasis"/>
    <w:uiPriority w:val="20"/>
    <w:qFormat/>
    <w:rPr>
      <w:i/>
      <w:iCs/>
    </w:rPr>
  </w:style>
  <w:style w:type="character" w:customStyle="1" w:styleId="24">
    <w:name w:val="Цитата 2 Знак"/>
    <w:link w:val="25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3">
    <w:name w:val="Выделенная цитата Знак"/>
    <w:link w:val="af4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5">
    <w:name w:val="Subtle Emphasis"/>
    <w:uiPriority w:val="19"/>
    <w:qFormat/>
    <w:rPr>
      <w:i/>
      <w:iCs/>
      <w:color w:val="808080"/>
    </w:rPr>
  </w:style>
  <w:style w:type="character" w:styleId="af6">
    <w:name w:val="Intense Emphasis"/>
    <w:uiPriority w:val="21"/>
    <w:qFormat/>
    <w:rPr>
      <w:b/>
      <w:bCs/>
      <w:i/>
      <w:iCs/>
      <w:color w:val="4F81BD"/>
    </w:rPr>
  </w:style>
  <w:style w:type="character" w:styleId="af7">
    <w:name w:val="Subtle Reference"/>
    <w:uiPriority w:val="31"/>
    <w:qFormat/>
    <w:rPr>
      <w:smallCaps/>
      <w:color w:val="C0504D"/>
      <w:u w:val="single"/>
    </w:rPr>
  </w:style>
  <w:style w:type="character" w:styleId="af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Pr>
      <w:b/>
      <w:bCs/>
      <w:smallCaps/>
      <w:spacing w:val="5"/>
    </w:rPr>
  </w:style>
  <w:style w:type="character" w:customStyle="1" w:styleId="afa">
    <w:name w:val="Электронная подпись Знак"/>
    <w:link w:val="afb"/>
    <w:uiPriority w:val="99"/>
    <w:qFormat/>
    <w:rPr>
      <w:rFonts w:eastAsia="Calibri"/>
      <w:sz w:val="24"/>
      <w:szCs w:val="24"/>
    </w:rPr>
  </w:style>
  <w:style w:type="character" w:customStyle="1" w:styleId="13">
    <w:name w:val="Подпункт Знак1"/>
    <w:link w:val="afc"/>
    <w:qFormat/>
    <w:rPr>
      <w:sz w:val="28"/>
    </w:rPr>
  </w:style>
  <w:style w:type="character" w:customStyle="1" w:styleId="afd">
    <w:name w:val="Текст сноски Знак"/>
    <w:link w:val="afe"/>
    <w:uiPriority w:val="99"/>
    <w:qFormat/>
  </w:style>
  <w:style w:type="character" w:customStyle="1" w:styleId="aff">
    <w:name w:val="Основной текст Знак"/>
    <w:link w:val="aff0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1">
    <w:name w:val="Абзац списка Знак"/>
    <w:link w:val="aff2"/>
    <w:uiPriority w:val="34"/>
    <w:qFormat/>
    <w:rPr>
      <w:rFonts w:eastAsia="Calibri"/>
      <w:sz w:val="24"/>
      <w:szCs w:val="24"/>
    </w:rPr>
  </w:style>
  <w:style w:type="character" w:customStyle="1" w:styleId="aff3">
    <w:name w:val="комментарий"/>
    <w:qFormat/>
    <w:rPr>
      <w:b/>
      <w:i/>
      <w:shd w:val="clear" w:color="auto" w:fill="FFFF99"/>
    </w:rPr>
  </w:style>
  <w:style w:type="character" w:customStyle="1" w:styleId="aff4">
    <w:name w:val="Подподпункт Знак"/>
    <w:link w:val="aff5"/>
    <w:qFormat/>
    <w:rPr>
      <w:sz w:val="26"/>
      <w:szCs w:val="26"/>
    </w:rPr>
  </w:style>
  <w:style w:type="character" w:customStyle="1" w:styleId="33">
    <w:name w:val="УРОВЕНЬ_Абзац_тип3 Знак"/>
    <w:link w:val="30"/>
    <w:qFormat/>
    <w:rPr>
      <w:rFonts w:eastAsia="Calibri"/>
      <w:sz w:val="26"/>
      <w:szCs w:val="28"/>
      <w:lang w:eastAsia="en-US"/>
    </w:rPr>
  </w:style>
  <w:style w:type="character" w:customStyle="1" w:styleId="aff6">
    <w:name w:val="Верхний колонтитул Знак"/>
    <w:link w:val="aff7"/>
    <w:uiPriority w:val="99"/>
    <w:qFormat/>
    <w:rPr>
      <w:sz w:val="24"/>
      <w:szCs w:val="24"/>
    </w:rPr>
  </w:style>
  <w:style w:type="character" w:customStyle="1" w:styleId="aff8">
    <w:name w:val="Текст примечания Знак"/>
    <w:link w:val="aff9"/>
    <w:semiHidden/>
    <w:qFormat/>
  </w:style>
  <w:style w:type="character" w:customStyle="1" w:styleId="affa">
    <w:name w:val="Текст концевой сноски Знак"/>
    <w:basedOn w:val="a4"/>
    <w:link w:val="affb"/>
    <w:qFormat/>
  </w:style>
  <w:style w:type="character" w:customStyle="1" w:styleId="affc">
    <w:name w:val="Символ концевой сноски"/>
    <w:qFormat/>
    <w:rPr>
      <w:vertAlign w:val="superscript"/>
    </w:rPr>
  </w:style>
  <w:style w:type="character" w:styleId="affd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4">
    <w:name w:val="УРОВЕНЬ_1. Знак"/>
    <w:link w:val="15"/>
    <w:qFormat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Pr>
      <w:sz w:val="16"/>
      <w:szCs w:val="16"/>
    </w:rPr>
  </w:style>
  <w:style w:type="character" w:customStyle="1" w:styleId="affe">
    <w:name w:val="Текст выноски Знак"/>
    <w:basedOn w:val="a4"/>
    <w:link w:val="afff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f0">
    <w:name w:val="Символ нумерации"/>
    <w:qFormat/>
    <w:rPr>
      <w:b w:val="0"/>
      <w:bCs w:val="0"/>
      <w:sz w:val="24"/>
      <w:szCs w:val="24"/>
    </w:rPr>
  </w:style>
  <w:style w:type="paragraph" w:customStyle="1" w:styleId="afff1">
    <w:name w:val="Заголовок"/>
    <w:basedOn w:val="a3"/>
    <w:next w:val="aff0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0">
    <w:name w:val="Body Text"/>
    <w:basedOn w:val="a3"/>
    <w:link w:val="aff"/>
    <w:pPr>
      <w:spacing w:after="120"/>
    </w:pPr>
  </w:style>
  <w:style w:type="paragraph" w:styleId="afff2">
    <w:name w:val="List"/>
    <w:basedOn w:val="aff0"/>
    <w:rPr>
      <w:rFonts w:cs="Lohit Devanagari"/>
    </w:rPr>
  </w:style>
  <w:style w:type="paragraph" w:styleId="afff3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4">
    <w:name w:val="index heading"/>
    <w:basedOn w:val="afff1"/>
  </w:style>
  <w:style w:type="paragraph" w:styleId="a7">
    <w:name w:val="Title"/>
    <w:basedOn w:val="a3"/>
    <w:next w:val="a3"/>
    <w:link w:val="11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afff5">
    <w:name w:val="table of figures"/>
    <w:basedOn w:val="a3"/>
    <w:next w:val="a3"/>
    <w:uiPriority w:val="99"/>
    <w:unhideWhenUsed/>
    <w:qFormat/>
  </w:style>
  <w:style w:type="paragraph" w:customStyle="1" w:styleId="afff6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">
    <w:name w:val="Раздел положения"/>
    <w:basedOn w:val="a3"/>
    <w:qFormat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qFormat/>
    <w:pPr>
      <w:numPr>
        <w:ilvl w:val="1"/>
        <w:numId w:val="2"/>
      </w:numPr>
      <w:spacing w:before="80" w:after="80"/>
      <w:jc w:val="both"/>
    </w:pPr>
  </w:style>
  <w:style w:type="paragraph" w:styleId="afe">
    <w:name w:val="footnote text"/>
    <w:basedOn w:val="a3"/>
    <w:link w:val="afd"/>
    <w:uiPriority w:val="99"/>
    <w:rPr>
      <w:sz w:val="20"/>
      <w:szCs w:val="20"/>
    </w:rPr>
  </w:style>
  <w:style w:type="paragraph" w:customStyle="1" w:styleId="17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f"/>
    <w:uiPriority w:val="10"/>
    <w:qFormat/>
    <w:pPr>
      <w:jc w:val="center"/>
    </w:pPr>
    <w:rPr>
      <w:szCs w:val="20"/>
    </w:rPr>
  </w:style>
  <w:style w:type="paragraph" w:customStyle="1" w:styleId="afff7">
    <w:name w:val="Колонтитул"/>
    <w:basedOn w:val="a3"/>
    <w:qFormat/>
  </w:style>
  <w:style w:type="paragraph" w:styleId="aff7">
    <w:name w:val="header"/>
    <w:basedOn w:val="a3"/>
    <w:link w:val="aff6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8">
    <w:name w:val="Body Text Indent"/>
    <w:basedOn w:val="a3"/>
    <w:pPr>
      <w:ind w:left="360"/>
    </w:pPr>
    <w:rPr>
      <w:sz w:val="24"/>
      <w:szCs w:val="24"/>
    </w:rPr>
  </w:style>
  <w:style w:type="paragraph" w:styleId="afff9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7">
    <w:name w:val="Body Text 3"/>
    <w:basedOn w:val="a3"/>
    <w:qFormat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a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c">
    <w:name w:val="Подпункт"/>
    <w:basedOn w:val="a3"/>
    <w:link w:val="13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b">
    <w:name w:val="Раздел регламента"/>
    <w:basedOn w:val="a3"/>
    <w:qFormat/>
  </w:style>
  <w:style w:type="paragraph" w:customStyle="1" w:styleId="afffc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">
    <w:name w:val="Balloon Text"/>
    <w:basedOn w:val="a3"/>
    <w:link w:val="affe"/>
    <w:uiPriority w:val="99"/>
    <w:semiHidden/>
    <w:qFormat/>
    <w:rPr>
      <w:rFonts w:ascii="Tahoma" w:hAnsi="Tahoma" w:cs="Tahoma"/>
      <w:sz w:val="16"/>
      <w:szCs w:val="16"/>
    </w:rPr>
  </w:style>
  <w:style w:type="paragraph" w:styleId="aff9">
    <w:name w:val="annotation text"/>
    <w:basedOn w:val="a3"/>
    <w:link w:val="aff8"/>
    <w:semiHidden/>
    <w:qFormat/>
    <w:rPr>
      <w:sz w:val="20"/>
      <w:szCs w:val="20"/>
    </w:rPr>
  </w:style>
  <w:style w:type="paragraph" w:styleId="afffd">
    <w:name w:val="annotation subject"/>
    <w:basedOn w:val="aff9"/>
    <w:next w:val="aff9"/>
    <w:semiHidden/>
    <w:qFormat/>
    <w:rPr>
      <w:b/>
      <w:bCs/>
    </w:rPr>
  </w:style>
  <w:style w:type="paragraph" w:customStyle="1" w:styleId="19">
    <w:name w:val="Обычный (веб)1"/>
    <w:basedOn w:val="a3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e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f1">
    <w:name w:val="Subtitle"/>
    <w:basedOn w:val="a3"/>
    <w:next w:val="a3"/>
    <w:link w:val="af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2">
    <w:name w:val="List Paragraph"/>
    <w:basedOn w:val="a3"/>
    <w:link w:val="aff1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4">
    <w:name w:val="Intense Quote"/>
    <w:basedOn w:val="a3"/>
    <w:next w:val="a3"/>
    <w:link w:val="af3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0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b">
    <w:name w:val="E-mail Signature"/>
    <w:basedOn w:val="a3"/>
    <w:link w:val="afa"/>
    <w:uiPriority w:val="99"/>
    <w:unhideWhenUsed/>
    <w:qFormat/>
    <w:rPr>
      <w:rFonts w:eastAsia="Calibri"/>
      <w:sz w:val="24"/>
      <w:szCs w:val="24"/>
    </w:rPr>
  </w:style>
  <w:style w:type="paragraph" w:customStyle="1" w:styleId="affff1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qFormat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pPr>
      <w:numPr>
        <w:ilvl w:val="1"/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2">
    <w:name w:val="Revision"/>
    <w:uiPriority w:val="99"/>
    <w:semiHidden/>
    <w:qFormat/>
    <w:rPr>
      <w:rFonts w:eastAsia="Calibri" w:cs="Times New Roman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39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3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4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5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5">
    <w:name w:val="Подподпункт"/>
    <w:basedOn w:val="afc"/>
    <w:link w:val="aff4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f2"/>
    <w:qFormat/>
    <w:pPr>
      <w:numPr>
        <w:ilvl w:val="3"/>
        <w:numId w:val="5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2"/>
    <w:qFormat/>
    <w:pPr>
      <w:numPr>
        <w:ilvl w:val="4"/>
        <w:numId w:val="5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2"/>
    <w:qFormat/>
    <w:pPr>
      <w:numPr>
        <w:ilvl w:val="6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2"/>
    <w:link w:val="33"/>
    <w:qFormat/>
    <w:pPr>
      <w:numPr>
        <w:ilvl w:val="7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2"/>
    <w:qFormat/>
    <w:pPr>
      <w:keepNext/>
      <w:numPr>
        <w:ilvl w:val="5"/>
        <w:numId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ffb">
    <w:name w:val="endnote text"/>
    <w:basedOn w:val="a3"/>
    <w:link w:val="affa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6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6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7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2"/>
    <w:link w:val="14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ListNum">
    <w:name w:val="ListNum"/>
    <w:basedOn w:val="a3"/>
    <w:qFormat/>
    <w:pPr>
      <w:numPr>
        <w:numId w:val="10"/>
      </w:numPr>
      <w:tabs>
        <w:tab w:val="clear" w:pos="720"/>
        <w:tab w:val="left" w:pos="284"/>
      </w:tabs>
      <w:spacing w:before="60"/>
      <w:jc w:val="both"/>
    </w:pPr>
    <w:rPr>
      <w:sz w:val="22"/>
      <w:szCs w:val="24"/>
    </w:rPr>
  </w:style>
  <w:style w:type="paragraph" w:customStyle="1" w:styleId="affff8">
    <w:name w:val="Содержимое врезки"/>
    <w:basedOn w:val="a3"/>
    <w:qFormat/>
  </w:style>
  <w:style w:type="numbering" w:customStyle="1" w:styleId="1c">
    <w:name w:val="Стиль1"/>
    <w:uiPriority w:val="99"/>
    <w:qFormat/>
  </w:style>
  <w:style w:type="numbering" w:customStyle="1" w:styleId="2d">
    <w:name w:val="Стиль2"/>
    <w:uiPriority w:val="99"/>
    <w:qFormat/>
  </w:style>
  <w:style w:type="numbering" w:customStyle="1" w:styleId="1d">
    <w:name w:val="Нет списка1"/>
    <w:uiPriority w:val="99"/>
    <w:semiHidden/>
    <w:unhideWhenUsed/>
    <w:qFormat/>
  </w:style>
  <w:style w:type="numbering" w:customStyle="1" w:styleId="2e">
    <w:name w:val="Нет списка2"/>
    <w:uiPriority w:val="99"/>
    <w:semiHidden/>
    <w:unhideWhenUsed/>
    <w:qFormat/>
  </w:style>
  <w:style w:type="numbering" w:customStyle="1" w:styleId="3a">
    <w:name w:val="Нет списка3"/>
    <w:uiPriority w:val="99"/>
    <w:semiHidden/>
    <w:unhideWhenUsed/>
    <w:qFormat/>
  </w:style>
  <w:style w:type="numbering" w:customStyle="1" w:styleId="123">
    <w:name w:val="Нумерованный 123"/>
    <w:qFormat/>
  </w:style>
  <w:style w:type="numbering" w:customStyle="1" w:styleId="affff9">
    <w:name w:val="Маркер •"/>
    <w:qFormat/>
  </w:style>
  <w:style w:type="table" w:customStyle="1" w:styleId="TableGridLight">
    <w:name w:val="Table Grid Light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Plain Table 1"/>
    <w:basedOn w:val="a5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f">
    <w:name w:val="Plain Table 2"/>
    <w:basedOn w:val="a5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b">
    <w:name w:val="Plain Table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3">
    <w:name w:val="Plain Table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ffa">
    <w:name w:val="Table Grid"/>
    <w:basedOn w:val="a5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0">
    <w:name w:val="Сетка таблицы2"/>
    <w:basedOn w:val="a5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basedOn w:val="a5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name w:val="Содержимое таблицы"/>
    <w:qFormat/>
    <w:pPr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107"/>
    </w:pPr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roy.dbases.ru/Data1/10/10690/index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ADEA0-6CC8-4B8A-981F-8E4753FB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3413</Words>
  <Characters>19457</Characters>
  <Application>Microsoft Office Word</Application>
  <DocSecurity>0</DocSecurity>
  <Lines>162</Lines>
  <Paragraphs>45</Paragraphs>
  <ScaleCrop>false</ScaleCrop>
  <Company>Microsoft</Company>
  <LinksUpToDate>false</LinksUpToDate>
  <CharactersWithSpaces>22825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Васильева Василика Владимировна</cp:lastModifiedBy>
  <cp:revision>88</cp:revision>
  <dcterms:created xsi:type="dcterms:W3CDTF">2023-04-13T07:03:00Z</dcterms:created>
  <dcterms:modified xsi:type="dcterms:W3CDTF">2026-07-03T00:58:00Z</dcterms:modified>
  <dc:language>ru-RU</dc:language>
</cp:coreProperties>
</file>